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2A47" w14:textId="2706888B" w:rsidR="00601FC8" w:rsidRDefault="00431E00" w:rsidP="008574A9">
      <w:pPr>
        <w:pStyle w:val="Heading1"/>
        <w:spacing w:line="240" w:lineRule="auto"/>
      </w:pPr>
      <w:r>
        <w:t xml:space="preserve">Policy Paper No. </w:t>
      </w:r>
      <w:r w:rsidR="00D34670">
        <w:t>2:</w:t>
      </w:r>
      <w:r>
        <w:t xml:space="preserve"> Measuring Exclusion, Discrimination and understanding the sociology of education through Citizen led Assessments.</w:t>
      </w:r>
    </w:p>
    <w:p w14:paraId="4A30FA04" w14:textId="53F43B7A" w:rsidR="000762E5" w:rsidRDefault="000762E5" w:rsidP="008574A9">
      <w:pPr>
        <w:spacing w:line="240" w:lineRule="auto"/>
      </w:pPr>
    </w:p>
    <w:p w14:paraId="5722805D" w14:textId="1ACB5CEA" w:rsidR="00D82646" w:rsidRPr="00D82646" w:rsidRDefault="007F44AD" w:rsidP="008574A9">
      <w:pPr>
        <w:pStyle w:val="Heading2"/>
        <w:spacing w:line="240" w:lineRule="auto"/>
      </w:pPr>
      <w:r>
        <w:t>Introduction</w:t>
      </w:r>
    </w:p>
    <w:p w14:paraId="4D0F0F8D" w14:textId="355FEA79" w:rsidR="002968BE" w:rsidRPr="001A17C7" w:rsidRDefault="00A97BBE" w:rsidP="008574A9">
      <w:pPr>
        <w:spacing w:line="240" w:lineRule="auto"/>
        <w:rPr>
          <w:i/>
          <w:iCs/>
        </w:rPr>
      </w:pPr>
      <w:r>
        <w:t>South Asian societies and polities are charac</w:t>
      </w:r>
      <w:r w:rsidR="00A42B5F">
        <w:t>terised by severe stratification and discrimination, which leads to widespread exclusion</w:t>
      </w:r>
      <w:r w:rsidR="00B76D83">
        <w:t xml:space="preserve"> </w:t>
      </w:r>
      <w:r w:rsidR="003B08D2">
        <w:t xml:space="preserve">within the mosaic of overlapping identities. </w:t>
      </w:r>
      <w:r w:rsidR="008303D5">
        <w:t xml:space="preserve">The history of </w:t>
      </w:r>
      <w:r w:rsidR="00F219AB">
        <w:t>South Asia</w:t>
      </w:r>
      <w:r w:rsidR="00F6463E">
        <w:t>n education illustrates that for large parts, South Asia</w:t>
      </w:r>
      <w:r w:rsidR="00F219AB">
        <w:t xml:space="preserve"> provided education</w:t>
      </w:r>
      <w:r w:rsidR="007868D9">
        <w:t>, almost exclusively</w:t>
      </w:r>
      <w:r w:rsidR="00D40988">
        <w:t>,</w:t>
      </w:r>
      <w:r w:rsidR="00F219AB">
        <w:t xml:space="preserve"> to an elite. Numerous laws related to universalising primary education across South Asia has made education accessible to many learners. However, access and inclusion in a single domain, can be offset in another</w:t>
      </w:r>
      <w:r w:rsidR="00EA3673">
        <w:t>.</w:t>
      </w:r>
      <w:r w:rsidR="003E4CBA">
        <w:t xml:space="preserve"> </w:t>
      </w:r>
    </w:p>
    <w:p w14:paraId="0E23DCBA" w14:textId="00A034DD" w:rsidR="00AC5462" w:rsidRPr="001A17C7" w:rsidRDefault="00F219AB" w:rsidP="008574A9">
      <w:pPr>
        <w:spacing w:line="240" w:lineRule="auto"/>
        <w:rPr>
          <w:i/>
          <w:iCs/>
        </w:rPr>
      </w:pPr>
      <w:r>
        <w:t xml:space="preserve"> Therefore, the norms, entitlements and rights which exist in society, differentiate access to other resources, questioning, whether the paradigm of education </w:t>
      </w:r>
      <w:r w:rsidR="00037727">
        <w:t>as</w:t>
      </w:r>
      <w:r>
        <w:t xml:space="preserve"> a tool for upward mobility</w:t>
      </w:r>
      <w:r w:rsidR="00037727">
        <w:t xml:space="preserve"> is </w:t>
      </w:r>
      <w:r w:rsidR="000777CF">
        <w:t xml:space="preserve">axiomatic </w:t>
      </w:r>
      <w:r w:rsidR="00B06179">
        <w:fldChar w:fldCharType="begin" w:fldLock="1"/>
      </w:r>
      <w:r w:rsidR="00131F31">
        <w:instrText>ADDIN CSL_CITATION {"citationItems":[{"id":"ITEM-1","itemData":{"author":[{"dropping-particle":"","family":"Nambissan","given":"Geetha B","non-dropping-particle":"","parse-names":false,"suffix":""},{"dropping-particle":"","family":"Rao","given":"S S","non-dropping-particle":"","parse-names":false,"suffix":""}],"container-title":"Sociology of Education in India: Changing Contours and Emerging Concerns","id":"ITEM-1","issued":{"date-parts":[["2013"]]},"title":"Sociology of Education Inequality in India","type":"chapter"},"uris":["http://www.mendeley.com/documents/?uuid=590234cc-1fff-480e-9875-b07cdf505f40"]}],"mendeley":{"formattedCitation":"(Nambissan &amp; Rao, 2013)","plainTextFormattedCitation":"(Nambissan &amp; Rao, 2013)","previouslyFormattedCitation":"(Nambissan &amp; Rao, 2013)"},"properties":{"noteIndex":0},"schema":"https://github.com/citation-style-language/schema/raw/master/csl-citation.json"}</w:instrText>
      </w:r>
      <w:r w:rsidR="00B06179">
        <w:fldChar w:fldCharType="separate"/>
      </w:r>
      <w:r w:rsidR="00B06179" w:rsidRPr="00B06179">
        <w:rPr>
          <w:noProof/>
        </w:rPr>
        <w:t>(Nambissan &amp; Rao, 2013)</w:t>
      </w:r>
      <w:r w:rsidR="00B06179">
        <w:fldChar w:fldCharType="end"/>
      </w:r>
      <w:r>
        <w:t>.</w:t>
      </w:r>
      <w:r w:rsidR="00E47BBB">
        <w:t xml:space="preserve"> Additionally,</w:t>
      </w:r>
      <w:r w:rsidR="00E51C2D">
        <w:t xml:space="preserve"> within society,</w:t>
      </w:r>
      <w:r w:rsidR="00E47BBB">
        <w:t xml:space="preserve"> beliefs about inter-group relationships </w:t>
      </w:r>
      <w:r w:rsidR="00100E2E">
        <w:t>enable</w:t>
      </w:r>
      <w:r w:rsidR="00D348FF">
        <w:t xml:space="preserve"> non-inclusive social organisation, as well as ‘othering’</w:t>
      </w:r>
      <w:r w:rsidR="006F78B0">
        <w:t xml:space="preserve"> </w:t>
      </w:r>
      <w:r w:rsidR="001A023F">
        <w:t>t</w:t>
      </w:r>
      <w:r w:rsidR="006F78B0">
        <w:t>hose who do not share the beliefs, values and interests and symbols of the dominant social group.</w:t>
      </w:r>
      <w:r w:rsidR="00AC5462">
        <w:t xml:space="preserve"> </w:t>
      </w:r>
      <w:r w:rsidR="00010C95">
        <w:t xml:space="preserve">This also happens in the education sector. </w:t>
      </w:r>
      <w:r w:rsidR="00AC5462">
        <w:t xml:space="preserve">As Hart succinctly puts it, “ </w:t>
      </w:r>
      <w:r w:rsidR="00AC5462" w:rsidRPr="001A17C7">
        <w:rPr>
          <w:i/>
          <w:iCs/>
        </w:rPr>
        <w:t>the nature and causes of present injustices and their relationship to educational processes</w:t>
      </w:r>
      <w:r w:rsidR="00AC5462">
        <w:rPr>
          <w:i/>
          <w:iCs/>
        </w:rPr>
        <w:t xml:space="preserve"> … (suggest)</w:t>
      </w:r>
      <w:r w:rsidR="00AC5462" w:rsidRPr="001A17C7">
        <w:rPr>
          <w:i/>
          <w:iCs/>
        </w:rPr>
        <w:t xml:space="preserve"> that educational processes are far from benign, leading to oppression as well</w:t>
      </w:r>
      <w:r w:rsidR="00AC5462">
        <w:rPr>
          <w:i/>
          <w:iCs/>
        </w:rPr>
        <w:t xml:space="preserve"> </w:t>
      </w:r>
      <w:r w:rsidR="00AC5462" w:rsidRPr="001A17C7">
        <w:rPr>
          <w:i/>
          <w:iCs/>
        </w:rPr>
        <w:t>as liberation</w:t>
      </w:r>
      <w:r w:rsidR="00AC5462">
        <w:rPr>
          <w:i/>
          <w:iCs/>
        </w:rPr>
        <w:t>”</w:t>
      </w:r>
      <w:r w:rsidR="00AC5462">
        <w:rPr>
          <w:i/>
          <w:iCs/>
        </w:rPr>
        <w:fldChar w:fldCharType="begin" w:fldLock="1"/>
      </w:r>
      <w:r w:rsidR="001D6462">
        <w:rPr>
          <w:i/>
          <w:iCs/>
        </w:rPr>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Framework","type":"article-journal","volume":"17"},"locator":"593","uris":["http://www.mendeley.com/documents/?uuid=9065523b-d49b-42d6-8178-c9532e62b10c"]}],"mendeley":{"formattedCitation":"(Hart, 2019, p. 593)","plainTextFormattedCitation":"(Hart, 2019, p. 593)","previouslyFormattedCitation":"(Hart, 2019, p. 593)"},"properties":{"noteIndex":0},"schema":"https://github.com/citation-style-language/schema/raw/master/csl-citation.json"}</w:instrText>
      </w:r>
      <w:r w:rsidR="00AC5462">
        <w:rPr>
          <w:i/>
          <w:iCs/>
        </w:rPr>
        <w:fldChar w:fldCharType="separate"/>
      </w:r>
      <w:r w:rsidR="00B360EB" w:rsidRPr="00B360EB">
        <w:rPr>
          <w:iCs/>
          <w:noProof/>
        </w:rPr>
        <w:t>(Hart, 2019, p. 593)</w:t>
      </w:r>
      <w:r w:rsidR="00AC5462">
        <w:rPr>
          <w:i/>
          <w:iCs/>
        </w:rPr>
        <w:fldChar w:fldCharType="end"/>
      </w:r>
      <w:r w:rsidR="00AC5462" w:rsidRPr="001A17C7">
        <w:rPr>
          <w:i/>
          <w:iCs/>
        </w:rPr>
        <w:t>.</w:t>
      </w:r>
    </w:p>
    <w:p w14:paraId="48BBB351" w14:textId="60C74BDC" w:rsidR="00285571" w:rsidRDefault="002221F8" w:rsidP="008574A9">
      <w:pPr>
        <w:spacing w:line="240" w:lineRule="auto"/>
      </w:pPr>
      <w:r>
        <w:t>Within such a context, understanding accountability in education</w:t>
      </w:r>
      <w:r w:rsidR="003F0511">
        <w:t xml:space="preserve"> extends beyond measuring the success of pedagogical </w:t>
      </w:r>
      <w:r w:rsidR="00DD2935">
        <w:t xml:space="preserve">features of an education system. </w:t>
      </w:r>
      <w:r w:rsidR="003B08D2">
        <w:t xml:space="preserve">Understanding accountability in education, requires understanding the sociology of education </w:t>
      </w:r>
      <w:r w:rsidR="003B08D2">
        <w:fldChar w:fldCharType="begin" w:fldLock="1"/>
      </w:r>
      <w:r w:rsidR="002D1611">
        <w:instrText>ADDIN CSL_CITATION {"citationItems":[{"id":"ITEM-1","itemData":{"author":[{"dropping-particle":"","family":"Hevia","given":"Felipe J","non-dropping-particle":"","parse-names":false,"suffix":""},{"dropping-particle":"","family":"Vergara-Lope","given":"Samana","non-dropping-particle":"","parse-names":false,"suffix":""}],"id":"ITEM-1","issue":"5","issued":{"date-parts":[["2019"]]},"title":"Educational Accountability or Social Accountability in Education? Similarities, Tensions, and Differences","type":"report"},"uris":["http://www.mendeley.com/documents/?uuid=910d1e3c-f905-40ea-847a-1b852684cb63"]}],"mendeley":{"formattedCitation":"(Hevia &amp; Vergara-Lope, 2019)","plainTextFormattedCitation":"(Hevia &amp; Vergara-Lope, 2019)","previouslyFormattedCitation":"(Hevia &amp; Vergara-Lope, 2019)"},"properties":{"noteIndex":0},"schema":"https://github.com/citation-style-language/schema/raw/master/csl-citation.json"}</w:instrText>
      </w:r>
      <w:r w:rsidR="003B08D2">
        <w:fldChar w:fldCharType="separate"/>
      </w:r>
      <w:r w:rsidR="003B08D2" w:rsidRPr="00697D6B">
        <w:rPr>
          <w:noProof/>
        </w:rPr>
        <w:t>(Hevia &amp; Vergara-Lope, 2019)</w:t>
      </w:r>
      <w:r w:rsidR="003B08D2">
        <w:fldChar w:fldCharType="end"/>
      </w:r>
      <w:r w:rsidR="003B08D2">
        <w:t>. Countries in South Asia have social and institutional problems of discrimination, marginalisation and can be non-inclusive in nature</w:t>
      </w:r>
      <w:r w:rsidR="001D6462">
        <w:t xml:space="preserve"> </w:t>
      </w:r>
      <w:r w:rsidR="001D6462">
        <w:fldChar w:fldCharType="begin" w:fldLock="1"/>
      </w:r>
      <w:r w:rsidR="0032137B">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Nepal","type":"report"},"uris":["http://www.mendeley.com/documents/?uuid=7dfb2f2b-1e41-4bdf-a6d5-cb4aa47a5c68"]},{"id":"ITEM-2","itemData":{"author":[{"dropping-particle":"","family":"Nambissan","given":"Geetha B","non-dropping-particle":"","parse-names":false,"suffix":""},{"dropping-particle":"","family":"Rao","given":"S S","non-dropping-particle":"","parse-names":false,"suffix":""}],"container-title":"Sociology of Education in India: Changing Contours and Emerging Concerns","id":"ITEM-2","issued":{"date-parts":[["2013"]]},"title":"Sociology of Education Inequality in India","type":"chapter"},"uris":["http://www.mendeley.com/documents/?uuid=590234cc-1fff-480e-9875-b07cdf505f40"]},{"id":"ITEM-3","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Issues","id":"ITEM-3","issued":{"date-parts":[["2007"]]},"page":"31-66","title":"Education exclusion and inclusion: Policy and implementation in South Africa and India","type":"article-journal","volume":"72"},"uris":["http://www.mendeley.com/documents/?uuid=8f01cf1f-5874-4490-81cc-86a1c56bebf9"]},{"id":"ITEM-4","itemData":{"ISBN":"9411269591","author":[{"dropping-particle":"","family":"South Asians for Human Rights","given":"","non-dropping-particle":"","parse-names":false,"suffix":""}],"id":"ITEM-4","issued":{"date-parts":[["2010"]]},"title":"A tool for discrimination in South Asia?","type":"book"},"uris":["http://www.mendeley.com/documents/?uuid=c7fd6234-a76e-49f8-ad82-b8d8bdaefef9"]},{"id":"ITEM-5","itemData":{"author":[{"dropping-particle":"","family":"Johnston","given":"C.","non-dropping-particle":"","parse-names":false,"suffix":""},{"dropping-particle":"","family":"Costa","given":"A.","non-dropping-particle":"","parse-names":false,"suffix":""},{"dropping-particle":"","family":"Namit","given":"K.","non-dropping-particle":"","parse-names":false,"suffix":""}],"id":"ITEM-5","issued":{"date-parts":[["2019"]]},"title":"Educating Indigenous Children in Myanmar","type":"report"},"uris":["http://www.mendeley.com/documents/?uuid=9f73ccac-661d-4b1f-8e20-e0ae9be3e234"]},{"id":"ITEM-6","itemData":{"author":[{"dropping-particle":"","family":"Molina","given":"Ezequiel","non-dropping-particle":"","parse-names":false,"suffix":""},{"dropping-particle":"","family":"Trako","given":"Iva","non-dropping-particle":"","parse-names":false,"suffix":""},{"dropping-particle":"","family":"Hosseini Matin","given":"Anahita","non-dropping-particle":"","parse-names":false,"suffix":""},{"dropping-particle":"","family":"Masood","given":"Eema","non-dropping-particle":"","parse-names":false,"suffix":""},{"dropping-particle":"","family":"Viollaz","given":"Mariana","non-dropping-particle":"","parse-names":false,"suffix":""}],"id":"ITEM-6","issued":{"date-parts":[["2018"]]},"number-of-pages":"1-226","title":"The Learning Crisis in Afghanistan","type":"report"},"uris":["http://www.mendeley.com/documents/?uuid=5c1e9536-4ceb-4512-b2f2-c012de93b447"]}],"mendeley":{"formattedCitation":"(Indian Institute of Dalit Studies, 2008; Johnston et al., 2019; Molina et al., 2018; Nambissan &amp; Rao, 2013; Sayed et al., 2007; South Asians for Human Rights, 2010)","plainTextFormattedCitation":"(Indian Institute of Dalit Studies, 2008; Johnston et al., 2019; Molina et al., 2018; Nambissan &amp; Rao, 2013; Sayed et al., 2007; South Asians for Human Rights, 2010)","previouslyFormattedCitation":"(Indian Institute of Dalit Studies, 2008; Johnston et al., 2019; Molina et al., 2018; Nambissan &amp; Rao, 2013; Sayed et al., 2007; South Asians for Human Rights, 2010)"},"properties":{"noteIndex":0},"schema":"https://github.com/citation-style-language/schema/raw/master/csl-citation.json"}</w:instrText>
      </w:r>
      <w:r w:rsidR="001D6462">
        <w:fldChar w:fldCharType="separate"/>
      </w:r>
      <w:r w:rsidR="004C5626" w:rsidRPr="004C5626">
        <w:rPr>
          <w:noProof/>
        </w:rPr>
        <w:t>(Indian Institute of Dalit Studies, 2008; Johnston et al., 2019; Molina et al., 2018; Nambissan &amp; Rao, 2013; Sayed et al., 2007; South Asians for Human Rights, 2010)</w:t>
      </w:r>
      <w:r w:rsidR="001D6462">
        <w:fldChar w:fldCharType="end"/>
      </w:r>
      <w:r w:rsidR="003B08D2">
        <w:t>. Education is embedded in the structures of power and domination. The mainstream education system manifests these same tendencies</w:t>
      </w:r>
      <w:r w:rsidR="00385F6A">
        <w:t xml:space="preserve"> of these structures</w:t>
      </w:r>
      <w:r w:rsidR="003B08D2">
        <w:t xml:space="preserve">. Differentiated and hierarchical structures, content, and processes within the school system mediate and make unequal futures, serving caste, class and gender reproduction and hegemony </w:t>
      </w:r>
      <w:r w:rsidR="003B08D2">
        <w:fldChar w:fldCharType="begin" w:fldLock="1"/>
      </w:r>
      <w:r w:rsidR="003B08D2">
        <w:instrText>ADDIN CSL_CITATION {"citationItems":[{"id":"ITEM-1","itemData":{"author":[{"dropping-particle":"","family":"Nambissan","given":"Geetha B","non-dropping-particle":"","parse-names":false,"suffix":""},{"dropping-particle":"","family":"Rao","given":"S S","non-dropping-particle":"","parse-names":false,"suffix":""}],"container-title":"Sociology of Education in India: Changing Contours and Emerging Concerns","id":"ITEM-1","issued":{"date-parts":[["2013"]]},"title":"Sociology of Education Inequality in India","type":"chapter"},"uris":["http://www.mendeley.com/documents/?uuid=590234cc-1fff-480e-9875-b07cdf505f40"]}],"mendeley":{"formattedCitation":"(Nambissan &amp; Rao, 2013)","plainTextFormattedCitation":"(Nambissan &amp; Rao, 2013)","previouslyFormattedCitation":"(Nambissan &amp; Rao, 2013)"},"properties":{"noteIndex":0},"schema":"https://github.com/citation-style-language/schema/raw/master/csl-citation.json"}</w:instrText>
      </w:r>
      <w:r w:rsidR="003B08D2">
        <w:fldChar w:fldCharType="separate"/>
      </w:r>
      <w:r w:rsidR="003B08D2" w:rsidRPr="00470C32">
        <w:rPr>
          <w:noProof/>
        </w:rPr>
        <w:t>(Nambissan &amp; Rao, 2013)</w:t>
      </w:r>
      <w:r w:rsidR="003B08D2">
        <w:fldChar w:fldCharType="end"/>
      </w:r>
      <w:r w:rsidR="003B08D2">
        <w:t>.</w:t>
      </w:r>
      <w:r w:rsidR="00AC13EC">
        <w:t xml:space="preserve"> </w:t>
      </w:r>
    </w:p>
    <w:p w14:paraId="18C9262C" w14:textId="77777777" w:rsidR="006E03E0" w:rsidRDefault="00AC13EC" w:rsidP="008574A9">
      <w:pPr>
        <w:spacing w:line="240" w:lineRule="auto"/>
      </w:pPr>
      <w:r>
        <w:t xml:space="preserve">The EOL project, has a focus on capacitating </w:t>
      </w:r>
      <w:r w:rsidR="002A0AE4">
        <w:t>community-based</w:t>
      </w:r>
      <w:r>
        <w:t xml:space="preserve"> organisations to </w:t>
      </w:r>
      <w:r w:rsidR="006D73C4">
        <w:t xml:space="preserve">assess, </w:t>
      </w:r>
      <w:r w:rsidR="00853672">
        <w:t xml:space="preserve">analyse, </w:t>
      </w:r>
      <w:r w:rsidR="0082312E">
        <w:t>engage,</w:t>
      </w:r>
      <w:r w:rsidR="00853672">
        <w:t xml:space="preserve"> and advocate with data based on communities.</w:t>
      </w:r>
      <w:r w:rsidR="00736F70">
        <w:t xml:space="preserve"> This paper </w:t>
      </w:r>
      <w:r w:rsidR="0082312E">
        <w:t>argues</w:t>
      </w:r>
      <w:r w:rsidR="00736F70">
        <w:t xml:space="preserve"> that an understanding </w:t>
      </w:r>
      <w:r w:rsidR="00206935">
        <w:t xml:space="preserve">of </w:t>
      </w:r>
      <w:r w:rsidR="00ED655C">
        <w:t xml:space="preserve">the </w:t>
      </w:r>
      <w:r w:rsidR="000725B1">
        <w:t xml:space="preserve">non-neutral nature of assessment, </w:t>
      </w:r>
      <w:r w:rsidR="00CC50E5">
        <w:t xml:space="preserve">the effects of exclusion on emotion and cognition, the </w:t>
      </w:r>
      <w:r w:rsidR="00206935">
        <w:t>dimensions</w:t>
      </w:r>
      <w:r w:rsidR="00AB4CE7">
        <w:t xml:space="preserve"> of </w:t>
      </w:r>
      <w:r w:rsidR="00736F70">
        <w:t>exclusion</w:t>
      </w:r>
      <w:r w:rsidR="00AB4CE7">
        <w:t xml:space="preserve"> and discrimination</w:t>
      </w:r>
      <w:r w:rsidR="00E06CF0">
        <w:t xml:space="preserve"> in the schooling system </w:t>
      </w:r>
      <w:r w:rsidR="00CC50E5">
        <w:t xml:space="preserve">at a relational and structural level </w:t>
      </w:r>
      <w:r w:rsidR="00E06CF0">
        <w:t>is important to understand access and attain</w:t>
      </w:r>
      <w:r w:rsidR="00957762">
        <w:t>ment</w:t>
      </w:r>
      <w:r w:rsidR="008F7872">
        <w:t>, especially for the most marginalised communities</w:t>
      </w:r>
      <w:r w:rsidR="00957762">
        <w:t>.</w:t>
      </w:r>
    </w:p>
    <w:p w14:paraId="37C71F62" w14:textId="5CE85337" w:rsidR="00072653" w:rsidRDefault="00957762" w:rsidP="008574A9">
      <w:pPr>
        <w:spacing w:line="240" w:lineRule="auto"/>
      </w:pPr>
      <w:r>
        <w:t xml:space="preserve"> </w:t>
      </w:r>
      <w:r w:rsidR="006E03E0">
        <w:t>Based on th</w:t>
      </w:r>
      <w:r w:rsidR="00E53B29">
        <w:t>is</w:t>
      </w:r>
      <w:r w:rsidR="00206935">
        <w:t>, the</w:t>
      </w:r>
      <w:r w:rsidR="008563C0">
        <w:t xml:space="preserve"> </w:t>
      </w:r>
      <w:r w:rsidR="00E53B29">
        <w:t>limitatio</w:t>
      </w:r>
      <w:r w:rsidR="003752E3">
        <w:t>ns of CLA</w:t>
      </w:r>
      <w:r w:rsidR="00446BEB">
        <w:t xml:space="preserve"> as a tool for a</w:t>
      </w:r>
      <w:r w:rsidR="00FF43F5">
        <w:t>ssessment, measuring exclusion and accountability</w:t>
      </w:r>
      <w:r w:rsidR="00B21DEA">
        <w:t xml:space="preserve"> </w:t>
      </w:r>
      <w:r w:rsidR="00ED123E">
        <w:t xml:space="preserve">is understood. </w:t>
      </w:r>
      <w:r w:rsidR="00C31DBC">
        <w:t>T</w:t>
      </w:r>
      <w:r w:rsidR="00F90041">
        <w:t xml:space="preserve">he </w:t>
      </w:r>
      <w:r w:rsidR="00ED123E">
        <w:t>imperative for accountability in education</w:t>
      </w:r>
      <w:r w:rsidR="00961D3C">
        <w:t xml:space="preserve">, </w:t>
      </w:r>
      <w:r w:rsidR="00F90041">
        <w:t xml:space="preserve">to capture discrimination and exclusion, and </w:t>
      </w:r>
      <w:proofErr w:type="gramStart"/>
      <w:r w:rsidR="00F90041">
        <w:t>it’s</w:t>
      </w:r>
      <w:proofErr w:type="gramEnd"/>
      <w:r w:rsidR="00F90041">
        <w:t xml:space="preserve"> </w:t>
      </w:r>
      <w:r w:rsidR="000023BE">
        <w:t>causal</w:t>
      </w:r>
      <w:r w:rsidR="00F90041">
        <w:t xml:space="preserve"> link to access and attainment will emerge.</w:t>
      </w:r>
      <w:r w:rsidR="00695644">
        <w:t xml:space="preserve"> Some methodological implications are briefly considered.</w:t>
      </w:r>
    </w:p>
    <w:p w14:paraId="1E3C9C00" w14:textId="1425D03F" w:rsidR="00590772" w:rsidRDefault="00590772" w:rsidP="008574A9">
      <w:pPr>
        <w:pStyle w:val="Heading2"/>
        <w:spacing w:line="240" w:lineRule="auto"/>
      </w:pPr>
      <w:r>
        <w:t xml:space="preserve">Conceptual Framework of Discrimination and Exclusion in Schools </w:t>
      </w:r>
    </w:p>
    <w:p w14:paraId="09B2CFCA" w14:textId="17C462A0" w:rsidR="00A925F3" w:rsidRPr="00A925F3" w:rsidRDefault="00A925F3" w:rsidP="008574A9">
      <w:pPr>
        <w:spacing w:line="240" w:lineRule="auto"/>
      </w:pPr>
      <w:r>
        <w:t xml:space="preserve">We outline some of the concepts </w:t>
      </w:r>
      <w:r w:rsidR="007574A0">
        <w:t>we use to understand discrimination and exclusion in schools.</w:t>
      </w:r>
    </w:p>
    <w:p w14:paraId="16397283" w14:textId="06D467F1" w:rsidR="00590772" w:rsidRPr="00491CC7" w:rsidRDefault="00F64CBB" w:rsidP="008574A9">
      <w:pPr>
        <w:pStyle w:val="Heading3"/>
        <w:spacing w:line="240" w:lineRule="auto"/>
      </w:pPr>
      <w:r>
        <w:t>Institution</w:t>
      </w:r>
      <w:r w:rsidR="004E473A">
        <w:t>al Practices</w:t>
      </w:r>
      <w:r>
        <w:t xml:space="preserve"> and Exclusion</w:t>
      </w:r>
    </w:p>
    <w:p w14:paraId="34EABC25" w14:textId="03F09E30" w:rsidR="00590772" w:rsidRDefault="00590772" w:rsidP="008574A9">
      <w:pPr>
        <w:spacing w:line="240" w:lineRule="auto"/>
      </w:pPr>
      <w:r>
        <w:tab/>
        <w:t>Kabir (2000) uses a social policy analysis framework to outline discrimination within institutions. Exclusion</w:t>
      </w:r>
      <w:r w:rsidR="00037C08">
        <w:t xml:space="preserve"> analysis</w:t>
      </w:r>
      <w:r>
        <w:t xml:space="preserve">, it can be argued is a form of institutional analysis. Institutions are “rules of the game”. Institutions distribute resources, symbolic and material, so that institutional </w:t>
      </w:r>
      <w:r>
        <w:lastRenderedPageBreak/>
        <w:t xml:space="preserve">rules are about “membership and access”. They also determine, access to what, on what terms, with what degree of certainty. Often, this can be a zero-sum scenario, where allocation of resource to one group is at the expense of others. In the classroom, this can manifest as teacher giving more time to children who s/he deems to be ‘educable’. </w:t>
      </w:r>
    </w:p>
    <w:p w14:paraId="2C40A5E5" w14:textId="03445E6F" w:rsidR="00590772" w:rsidRDefault="00590772" w:rsidP="008574A9">
      <w:pPr>
        <w:spacing w:line="240" w:lineRule="auto"/>
      </w:pPr>
      <w:r>
        <w:t>Credentialism, creates barriers to entry, by requiring qualifications that are redundant for job responsibilities</w:t>
      </w:r>
      <w:r w:rsidR="00895809">
        <w:t xml:space="preserve"> and</w:t>
      </w:r>
      <w:r>
        <w:t xml:space="preserve"> may be more difficult to overcome for some than other. This works to exclude teachers and other institutional actors who have backgrounds with less socio-cultural and economic capital as they may find it harder to overcome barriers.</w:t>
      </w:r>
    </w:p>
    <w:p w14:paraId="4728FC7C" w14:textId="07A319B6" w:rsidR="00590772" w:rsidRDefault="00590772" w:rsidP="008574A9">
      <w:pPr>
        <w:spacing w:line="240" w:lineRule="auto"/>
      </w:pPr>
      <w:r>
        <w:t xml:space="preserve"> Unruly practices</w:t>
      </w:r>
      <w:r w:rsidR="000E4238">
        <w:t xml:space="preserve"> occurs</w:t>
      </w:r>
      <w:r>
        <w:t xml:space="preserve"> </w:t>
      </w:r>
      <w:r w:rsidR="000E4238">
        <w:t>when</w:t>
      </w:r>
      <w:r>
        <w:t xml:space="preserve"> beyond the rhetoric of inclusion, in practice, other norms shape actual provision</w:t>
      </w:r>
      <w:r w:rsidR="008042BA">
        <w:t>. It</w:t>
      </w:r>
      <w:r>
        <w:t xml:space="preserve"> is another mechanism through which institutions can exclude </w:t>
      </w:r>
      <w:r>
        <w:fldChar w:fldCharType="begin" w:fldLock="1"/>
      </w:r>
      <w:r>
        <w:instrText>ADDIN CSL_CITATION {"citationItems":[{"id":"ITEM-1","itemData":{"DOI":"10.1111/j.1759-5436.2000.mp31004009.x","author":[{"dropping-particle":"","family":"Kabeer","given":"Naila","non-dropping-particle":"","parse-names":false,"suffix":""}],"container-title":"IDS Bulletin","id":"ITEM-1","issued":{"date-parts":[["2000","10","1"]]},"page":"83-97","title":"Social Exclusion, Poverty and Discrimination Towards an Analytical Framework","type":"article-journal","volume":"31"},"uris":["http://www.mendeley.com/documents/?uuid=04e54f82-48f0-4e8a-8b9c-454053194bbe"]}],"mendeley":{"formattedCitation":"(Kabeer, 2000)","plainTextFormattedCitation":"(Kabeer, 2000)","previouslyFormattedCitation":"(Kabeer, 2000)"},"properties":{"noteIndex":0},"schema":"https://github.com/citation-style-language/schema/raw/master/csl-citation.json"}</w:instrText>
      </w:r>
      <w:r>
        <w:fldChar w:fldCharType="separate"/>
      </w:r>
      <w:r w:rsidRPr="00470C32">
        <w:rPr>
          <w:noProof/>
        </w:rPr>
        <w:t>(Kabeer, 2000)</w:t>
      </w:r>
      <w:r>
        <w:fldChar w:fldCharType="end"/>
      </w:r>
      <w:r>
        <w:t xml:space="preserve">. </w:t>
      </w:r>
    </w:p>
    <w:p w14:paraId="46F95330" w14:textId="289646B0" w:rsidR="00590772" w:rsidRDefault="00590772" w:rsidP="008574A9">
      <w:pPr>
        <w:spacing w:line="240" w:lineRule="auto"/>
      </w:pPr>
      <w:r>
        <w:t xml:space="preserve">Within institutions, Kabir (2000) refers to a hierarchy of differentiated privilege. Ranging from the privileged insiders at one extreme, who collectively influence norms and decisions regarding allocation and valuation, to the hard-core disadvantaged, </w:t>
      </w:r>
      <w:r w:rsidR="00C75AB3">
        <w:t>for whom</w:t>
      </w:r>
      <w:r>
        <w:t xml:space="preserve"> unequal access from different domains reinforce one another, exacerbating disadvantage </w:t>
      </w:r>
      <w:r>
        <w:fldChar w:fldCharType="begin" w:fldLock="1"/>
      </w:r>
      <w:r>
        <w:instrText>ADDIN CSL_CITATION {"citationItems":[{"id":"ITEM-1","itemData":{"DOI":"10.1111/j.1759-5436.2000.mp31004009.x","author":[{"dropping-particle":"","family":"Kabeer","given":"Naila","non-dropping-particle":"","parse-names":false,"suffix":""}],"container-title":"IDS Bulletin","id":"ITEM-1","issued":{"date-parts":[["2000","10","1"]]},"page":"83-97","title":"Social Exclusion, Poverty and Discrimination Towards an Analytical Framework","type":"article-journal","volume":"31"},"uris":["http://www.mendeley.com/documents/?uuid=04e54f82-48f0-4e8a-8b9c-454053194bbe"]}],"mendeley":{"formattedCitation":"(Kabeer, 2000)","plainTextFormattedCitation":"(Kabeer, 2000)","previouslyFormattedCitation":"(Kabeer, 2000)"},"properties":{"noteIndex":0},"schema":"https://github.com/citation-style-language/schema/raw/master/csl-citation.json"}</w:instrText>
      </w:r>
      <w:r>
        <w:fldChar w:fldCharType="separate"/>
      </w:r>
      <w:r w:rsidRPr="00470C32">
        <w:rPr>
          <w:noProof/>
        </w:rPr>
        <w:t>(Kabeer, 2000)</w:t>
      </w:r>
      <w:r>
        <w:fldChar w:fldCharType="end"/>
      </w:r>
      <w:r>
        <w:t>. Within this range also lie secondary insiders, and those who are adversely included on terms which can be a risk to their identity, such as schooling offered to indigenous communities but not in their mother tongue. There are also those who prefer self-exclusion – where rather than occupy a devalued status within the mainstream, they prefer to be excluded and define their own values.</w:t>
      </w:r>
    </w:p>
    <w:p w14:paraId="65F92264" w14:textId="137152B3" w:rsidR="00590772" w:rsidRDefault="00590772" w:rsidP="008574A9">
      <w:pPr>
        <w:spacing w:line="240" w:lineRule="auto"/>
      </w:pPr>
      <w:r>
        <w:tab/>
      </w:r>
      <w:r w:rsidR="00E01035">
        <w:t>Kabir</w:t>
      </w:r>
      <w:r w:rsidR="001C683D">
        <w:t xml:space="preserve"> </w:t>
      </w:r>
      <w:r>
        <w:t xml:space="preserve">argues that rather than a simplistic viewing of inclusion and exclusion, with people populating both sides of the line, disadvantage and advantage should be understood in terms of clusters because of the intersection between exclusion and inclusion. For example, an ‘upper-caste’ woman is still at disadvantage from a gender perspective, within a wider cluster of social advantage from a caste perspective. This disadvantage translates into social exclusion when various institutional mechanisms allocates resources, makes rules and norms to systematically deny groups the resources and recognition that would allow them to participate in the life of the society </w:t>
      </w:r>
      <w:r>
        <w:fldChar w:fldCharType="begin" w:fldLock="1"/>
      </w:r>
      <w:r>
        <w:instrText>ADDIN CSL_CITATION {"citationItems":[{"id":"ITEM-1","itemData":{"DOI":"10.1111/j.1759-5436.2000.mp31004009.x","author":[{"dropping-particle":"","family":"Kabeer","given":"Naila","non-dropping-particle":"","parse-names":false,"suffix":""}],"container-title":"IDS Bulletin","id":"ITEM-1","issued":{"date-parts":[["2000","10","1"]]},"page":"83-97","title":"Social Exclusion, Poverty and Discrimination Towards an Analytical Framework","type":"article-journal","volume":"31"},"uris":["http://www.mendeley.com/documents/?uuid=04e54f82-48f0-4e8a-8b9c-454053194bbe"]}],"mendeley":{"formattedCitation":"(Kabeer, 2000)","plainTextFormattedCitation":"(Kabeer, 2000)","previouslyFormattedCitation":"(Kabeer, 2000)"},"properties":{"noteIndex":0},"schema":"https://github.com/citation-style-language/schema/raw/master/csl-citation.json"}</w:instrText>
      </w:r>
      <w:r>
        <w:fldChar w:fldCharType="separate"/>
      </w:r>
      <w:r w:rsidRPr="0061188E">
        <w:rPr>
          <w:noProof/>
        </w:rPr>
        <w:t>(Kabeer, 2000)</w:t>
      </w:r>
      <w:r>
        <w:fldChar w:fldCharType="end"/>
      </w:r>
      <w:r>
        <w:t xml:space="preserve">. </w:t>
      </w:r>
    </w:p>
    <w:p w14:paraId="21A93AE2" w14:textId="77777777" w:rsidR="00590772" w:rsidRPr="007143DF" w:rsidRDefault="00590772" w:rsidP="008574A9">
      <w:pPr>
        <w:pStyle w:val="Heading3"/>
        <w:spacing w:line="240" w:lineRule="auto"/>
      </w:pPr>
      <w:r>
        <w:t>Socio-cultural contexts and social cognition</w:t>
      </w:r>
    </w:p>
    <w:p w14:paraId="7444C0CC" w14:textId="2FEAB89D" w:rsidR="00590772" w:rsidRDefault="00590772" w:rsidP="008574A9">
      <w:pPr>
        <w:spacing w:line="240" w:lineRule="auto"/>
      </w:pPr>
      <w:r>
        <w:t xml:space="preserve">From a sociologist’s perspective, Nambissan (2013) argues that socio-cultural contexts have an influence on cognition. The sociology of education must be studied by using the classroom and school as a unit of analysis. Excluded or disadvantaged students ought to be studied in caste-class continuums to understand how caste and class positions and social experiences within the school context are interlinked </w:t>
      </w:r>
      <w:r>
        <w:fldChar w:fldCharType="begin" w:fldLock="1"/>
      </w:r>
      <w:r>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fldChar w:fldCharType="separate"/>
      </w:r>
      <w:r w:rsidRPr="00A97CD3">
        <w:rPr>
          <w:noProof/>
        </w:rPr>
        <w:t>(Nambissan &amp; Rao, 2012)</w:t>
      </w:r>
      <w:r>
        <w:fldChar w:fldCharType="end"/>
      </w:r>
      <w:r>
        <w:t xml:space="preserve">. Stratification studies, within the sociology of education, previously, had reduced a complex dynamic to fragmented and decontextualised reality which </w:t>
      </w:r>
      <w:r w:rsidR="00CD0C1A">
        <w:t>did</w:t>
      </w:r>
      <w:r>
        <w:t xml:space="preserve"> not capture the link between these different variable</w:t>
      </w:r>
      <w:r w:rsidR="00FC6582">
        <w:t>s</w:t>
      </w:r>
      <w:r>
        <w:t xml:space="preserve">. </w:t>
      </w:r>
      <w:r w:rsidR="00725C9F">
        <w:t>Capturing this dynamic</w:t>
      </w:r>
      <w:r>
        <w:t xml:space="preserve"> would have methodological implications when measuring exclusion and discrimination. </w:t>
      </w:r>
    </w:p>
    <w:p w14:paraId="0CA54401" w14:textId="5069CC5F" w:rsidR="00590772" w:rsidRDefault="00590772" w:rsidP="008574A9">
      <w:pPr>
        <w:spacing w:line="240" w:lineRule="auto"/>
      </w:pPr>
      <w:r>
        <w:t>Social cognition focuses on cognitive processes that involve other people and include the domains of social knowledge, structures, biases, attribution for motives, social influences, stereotypes and so on. Learner’s co-construct knowledge through culture of the school and their interactions with others</w:t>
      </w:r>
      <w:r w:rsidR="007602EB">
        <w:t xml:space="preserve"> </w:t>
      </w:r>
      <w:r w:rsidR="007602EB">
        <w:fldChar w:fldCharType="begin" w:fldLock="1"/>
      </w:r>
      <w:r w:rsidR="002C3A3F">
        <w:instrText>ADDIN CSL_CITATION {"citationItems":[{"id":"ITEM-1","itemData":{"author":[{"dropping-particle":"","family":"Lave","given":"J","non-dropping-particle":"","parse-names":false,"suffix":""}],"container-title":"Perspectives on socially shared cognition","id":"ITEM-1","issued":{"date-parts":[["1991"]]},"page":"63-82","title":"Situated learning in community of practice","type":"article-journal"},"uris":["http://www.mendeley.com/documents/?uuid=242f06b4-112a-495b-a05f-d53acbd92460"]}],"mendeley":{"formattedCitation":"(Lave, 1991)","plainTextFormattedCitation":"(Lave, 1991)","previouslyFormattedCitation":"(Lave, 1991)"},"properties":{"noteIndex":0},"schema":"https://github.com/citation-style-language/schema/raw/master/csl-citation.json"}</w:instrText>
      </w:r>
      <w:r w:rsidR="007602EB">
        <w:fldChar w:fldCharType="separate"/>
      </w:r>
      <w:r w:rsidR="007602EB" w:rsidRPr="007602EB">
        <w:rPr>
          <w:noProof/>
        </w:rPr>
        <w:t>(Lave, 1991)</w:t>
      </w:r>
      <w:r w:rsidR="007602EB">
        <w:fldChar w:fldCharType="end"/>
      </w:r>
      <w:r w:rsidR="00F9518D">
        <w:t xml:space="preserve"> </w:t>
      </w:r>
      <w:r w:rsidR="00F9518D">
        <w:fldChar w:fldCharType="begin" w:fldLock="1"/>
      </w:r>
      <w:r w:rsidR="00F9518D">
        <w:instrText>ADDIN CSL_CITATION {"citationItems":[{"id":"ITEM-1","itemData":{"DOI":"10.4324/9780203990247","ISBN":"9781134801619","abstract":"The breach between learning and use, which is captured by the folk categories ‘know what’ and ‘know how’, may well be a product of the structure and practices of our education system. Many methods of didactic education assume a separation between knowing and doing, treating knowledge as an integral, selfsufficient substance, theoretically independent of the situations in which it is learned and used. The primary concern of schools often seems to be the transfer of this substance, which comprises abstract, decontextualized formal concepts. The activity and context in which learning takes place are thus regarded as merely ancillary to learning-pedagogically useful, of course, but fundamentally distinct and even neutral with respect to what is learned.","author":[{"dropping-particle":"","family":"Brown","given":"John Seely","non-dropping-particle":"","parse-names":false,"suffix":""},{"dropping-particle":"","family":"Collins","given":"Allan","non-dropping-particle":"","parse-names":false,"suffix":""},{"dropping-particle":"","family":"Duguid","given":"Paul","non-dropping-particle":"","parse-names":false,"suffix":""}],"container-title":"Subject Learning in the Primary Curriculum: Issues in English, Science and Mathematics","id":"ITEM-1","issued":{"date-parts":[["2005"]]},"page":"288-305","title":"Situated cognition and the culture of learning","type":"article-journal"},"uris":["http://www.mendeley.com/documents/?uuid=07417199-f3d4-40e8-8700-d7cff82db7da"]}],"mendeley":{"formattedCitation":"(J. S. Brown et al., 2005)","plainTextFormattedCitation":"(J. S. Brown et al., 2005)","previouslyFormattedCitation":"(J. S. Brown et al., 2005)"},"properties":{"noteIndex":0},"schema":"https://github.com/citation-style-language/schema/raw/master/csl-citation.json"}</w:instrText>
      </w:r>
      <w:r w:rsidR="00F9518D">
        <w:fldChar w:fldCharType="separate"/>
      </w:r>
      <w:r w:rsidR="00F9518D" w:rsidRPr="00F9518D">
        <w:rPr>
          <w:noProof/>
        </w:rPr>
        <w:t>(J. S. Brown et al., 2005)</w:t>
      </w:r>
      <w:r w:rsidR="00F9518D">
        <w:fldChar w:fldCharType="end"/>
      </w:r>
      <w:r>
        <w:t>. Their disposition towards learning, their control of their learning process and the opportunities and risks they take to engage are key to construct knowledge. The role of peers and teachers in the construction of the self and identity is important, as per the constructivist paradigm</w:t>
      </w:r>
      <w:r w:rsidR="00924B3C">
        <w:t xml:space="preserve"> </w:t>
      </w:r>
      <w:r w:rsidR="00F9518D">
        <w:fldChar w:fldCharType="begin" w:fldLock="1"/>
      </w:r>
      <w:r w:rsidR="004A5DA9">
        <w:instrText>ADDIN CSL_CITATION {"citationItems":[{"id":"ITEM-1","itemData":{"DOI":"10.3102/00346543072002131","ISSN":"00346543","abstract":"Classroom teachers are finding the implementation of constructivist instruction far more difficult than the reform community acknowledges. This article presents a theoretical analysis of constructivism in practice by building a framework of dilemmas that explicates the conceptual, pedagogical, cultural, and political planes of the constructivist teaching experience. In this context, \"constructivism in practice\" is a concept situated in the ambiguities, tensions, and compromises that arise among stakeholders in the educational enterprise as constructivism is used as a basis for teaching. In addition to providing a unique theoretical perspective for researchers, the framework is a heuristic for teachers, providing critical questions that allow them to interrogate their own beliefs, question institutional routines, and understand more deeply the forces that influence their classroom practice.","author":[{"dropping-particle":"","family":"Windschitl","given":"Mark","non-dropping-particle":"","parse-names":false,"suffix":""}],"container-title":"Review of Educational Research","id":"ITEM-1","issue":"2","issued":{"date-parts":[["2002"]]},"page":"131-175","title":"Framing constructivism in practice as the negotiation of dilemmas: An analysis of the conceptual, pedagogical, cultural, and political challenges facing teachers","type":"article-journal","volume":"72"},"uris":["http://www.mendeley.com/documents/?uuid=2df10c30-27cf-4572-a69f-5eb4e9392dce"]}],"mendeley":{"formattedCitation":"(Windschitl, 2002)","plainTextFormattedCitation":"(Windschitl, 2002)","previouslyFormattedCitation":"(Windschitl, 2002)"},"properties":{"noteIndex":0},"schema":"https://github.com/citation-style-language/schema/raw/master/csl-citation.json"}</w:instrText>
      </w:r>
      <w:r w:rsidR="00F9518D">
        <w:fldChar w:fldCharType="separate"/>
      </w:r>
      <w:r w:rsidR="00F9518D" w:rsidRPr="00F9518D">
        <w:rPr>
          <w:noProof/>
        </w:rPr>
        <w:t>(Windschitl, 2002)</w:t>
      </w:r>
      <w:r w:rsidR="00F9518D">
        <w:fldChar w:fldCharType="end"/>
      </w:r>
      <w:r w:rsidR="004A5DA9">
        <w:t xml:space="preserve"> </w:t>
      </w:r>
      <w:r w:rsidR="004A5DA9">
        <w:fldChar w:fldCharType="begin" w:fldLock="1"/>
      </w:r>
      <w:r w:rsidR="007602EB">
        <w:instrText>ADDIN CSL_CITATION {"citationItems":[{"id":"ITEM-1","itemData":{"DOI":"10.1177/0959354304044921","ISSN":"09593543","abstract":"This paper suggests a framework in which the importance of the individual dimension and agency can be reclaimed within a profoundly social and relational view of the self. Juxtaposed with recent research on the self, cultural-historical activity theory is discussed, including its foundational premises formulated by Vygotsky and its conception of the self articulated by Leontiev. Expanded in a number of ways proposed in this paper, this theory helps to theorize the self (a) in its practical relevance, as a lawful and necessary moment in human collective practices, (b) as endowed with the capacity to generate new cycles of practice, and (c) as immanent in activities that position individuals to contribute to meaningfully changing the world. The concept of ‘self as a leading activity’ is discussed as a way to capture what the self is, where it is located, and what its purpose and relation to society are. © 2004, Sage Publications. All rights reserved.","author":[{"dropping-particle":"","family":"Stetsenko","given":"Anna","non-dropping-particle":"","parse-names":false,"suffix":""},{"dropping-particle":"","family":"Arievitch","given":"Igor M.","non-dropping-particle":"","parse-names":false,"suffix":""}],"container-title":"Theory &amp; Psychology","id":"ITEM-1","issue":"4","issued":{"date-parts":[["2004"]]},"page":"475-503","title":"The Self in Cultural-Historical Activity Theory: Reclaiming the Unity of Social and Individual Dimensions of Human Development","type":"article-journal","volume":"14"},"uris":["http://www.mendeley.com/documents/?uuid=a3b5fcc6-b133-4fff-8395-023735d3361d"]}],"mendeley":{"formattedCitation":"(Stetsenko &amp; Arievitch, 2004)","plainTextFormattedCitation":"(Stetsenko &amp; Arievitch, 2004)","previouslyFormattedCitation":"(Stetsenko &amp; Arievitch, 2004)"},"properties":{"noteIndex":0},"schema":"https://github.com/citation-style-language/schema/raw/master/csl-citation.json"}</w:instrText>
      </w:r>
      <w:r w:rsidR="004A5DA9">
        <w:fldChar w:fldCharType="separate"/>
      </w:r>
      <w:r w:rsidR="004A5DA9" w:rsidRPr="004A5DA9">
        <w:rPr>
          <w:noProof/>
        </w:rPr>
        <w:t>(Stetsenko &amp; Arievitch, 2004)</w:t>
      </w:r>
      <w:r w:rsidR="004A5DA9">
        <w:fldChar w:fldCharType="end"/>
      </w:r>
      <w:r w:rsidR="007C4EEE">
        <w:t>.</w:t>
      </w:r>
      <w:r w:rsidR="00727320">
        <w:t xml:space="preserve"> We analysed the effect of emotion and cognition and vice versa above from a cognitive science perspective </w:t>
      </w:r>
      <w:r w:rsidR="00D70FE3">
        <w:t>in the section ‘Emotion and Cognition’</w:t>
      </w:r>
      <w:r w:rsidR="00727320">
        <w:t>.</w:t>
      </w:r>
    </w:p>
    <w:p w14:paraId="3B2E9170" w14:textId="692D40F2" w:rsidR="00590772" w:rsidRDefault="00590772" w:rsidP="008574A9">
      <w:pPr>
        <w:pStyle w:val="Heading3"/>
        <w:spacing w:line="240" w:lineRule="auto"/>
      </w:pPr>
      <w:r>
        <w:t>Bourdieu’s</w:t>
      </w:r>
      <w:r w:rsidR="003F0317">
        <w:t xml:space="preserve"> theory of</w:t>
      </w:r>
      <w:r>
        <w:t xml:space="preserve"> </w:t>
      </w:r>
      <w:r w:rsidR="00857E82">
        <w:t>Reproduction</w:t>
      </w:r>
      <w:r w:rsidR="00CE4660">
        <w:t xml:space="preserve"> of social inequality </w:t>
      </w:r>
    </w:p>
    <w:p w14:paraId="048E3C93" w14:textId="253299EC" w:rsidR="00590772" w:rsidRDefault="00590772" w:rsidP="008574A9">
      <w:pPr>
        <w:spacing w:line="240" w:lineRule="auto"/>
        <w:rPr>
          <w:i/>
          <w:iCs/>
        </w:rPr>
      </w:pPr>
      <w:r>
        <w:t xml:space="preserve">Bourdieu, in his sociological analysis of school systems, draws on a wider conception of capital, than merely the economic one, which can be converted into capabilities. First, it must be considered that </w:t>
      </w:r>
      <w:r>
        <w:lastRenderedPageBreak/>
        <w:t>not all children will be able to draw on family capital. Second, some may have negative</w:t>
      </w:r>
      <w:r w:rsidR="00012671">
        <w:t xml:space="preserve"> family</w:t>
      </w:r>
      <w:r>
        <w:t xml:space="preserve"> capital, when due to their family circumstances, they are compelled to earn a living</w:t>
      </w:r>
      <w:r w:rsidR="00342554">
        <w:t xml:space="preserve"> or assist a family member who is not well</w:t>
      </w:r>
      <w:r>
        <w:t xml:space="preserve">. The process of conversion is influenced by conversion factors, emerging from an individual’s </w:t>
      </w:r>
      <w:r>
        <w:rPr>
          <w:i/>
          <w:iCs/>
        </w:rPr>
        <w:t>habitus</w:t>
      </w:r>
      <w:r>
        <w:t xml:space="preserve"> and interaction with the </w:t>
      </w:r>
      <w:r>
        <w:rPr>
          <w:i/>
          <w:iCs/>
        </w:rPr>
        <w:t>field.</w:t>
      </w:r>
    </w:p>
    <w:p w14:paraId="776A0287" w14:textId="6C8823BB" w:rsidR="00590772" w:rsidRDefault="00590772" w:rsidP="008574A9">
      <w:pPr>
        <w:spacing w:line="240" w:lineRule="auto"/>
      </w:pPr>
      <w:r>
        <w:rPr>
          <w:i/>
          <w:iCs/>
        </w:rPr>
        <w:t xml:space="preserve"> Habitus </w:t>
      </w:r>
      <w:r>
        <w:t xml:space="preserve">was used to describe the conditions of familial environment, manifesting in social milieu and culture through the student’s preferences and practices and crystallising towards a disposition. Bourdieu argues that by aligning their preferences with norms in an environment, they improve their social relations. An inclusive framework in education would redefine success and ways of being to accommodate a variety of knowledge. For example, the intricate knowledge </w:t>
      </w:r>
      <w:r w:rsidR="00491F2A">
        <w:t>indigenous communities</w:t>
      </w:r>
      <w:r>
        <w:t xml:space="preserve"> possess of their natural environment, if given space within the curriculum and classroom, would redefine cultural capital in the classroom</w:t>
      </w:r>
      <w:r w:rsidR="002C3A3F">
        <w:fldChar w:fldCharType="begin" w:fldLock="1"/>
      </w:r>
      <w:r w:rsidR="002D3837">
        <w:instrText>ADDIN CSL_CITATION {"citationItems":[{"id":"ITEM-1","itemData":{"abstract":"The Black Money Bill aims to get holders of black money abroad to exploit the amnesty window.","author":[{"dropping-particle":"","family":"Nambissan","given":"Geetha B","non-dropping-particle":"","parse-names":false,"suffix":""}],"container-title":"Economic and Political Weekly","id":"ITEM-1","issue":"42","issued":{"date-parts":[["2015"]]},"page":"7-8","title":"Language and Schooling of Tribal Children-Issues Related to Medium of Instruction","type":"article-journal","volume":"29"},"uris":["http://www.mendeley.com/documents/?uuid=ad434d44-bf7a-4493-8127-62b97d7aa743"]},{"id":"ITEM-2","itemData":{"ISSN":"1678-4375 (Electronic)","PMID":"19738962","abstract":"The integrity of aquatic ecosystems is being challenged worldwide by invading species, which has been one of the frequent causes of biodiversity loss. The invader may cause extinctions of vulnerable native species through predation, grazing, competition and habitat alteration. Daphnia lumholtzi G. O. Sars, 1885, a native cladoceran from Australia, Southwestern Asia and North Africa, has recently been found in the Neotropical region. The D. lumholtzi records from the Upper Parana River floodplain were restricted to the Pombas floodplain lake (22 degrees 47' 55.92\" S and 53 degrees 21' 32.58\" W) and Pau Veio Backwater (22 degrees 44' 50.76' S and 53 degrees 15' 11.16' W), in 2003 and 2008, respectively. This species can be distinguished from the other Daphnia species registered in Brazil by the conspicuous pointed fornix, the sizes of the tail spine and helmet, and a carapace ventral margin with strong spines. The high temperatures in the tropical region, as well as the increase in water transparency and the decrease in nutrient concentration observed in the environments of the Upper Parana River floodplain due to the upstream retention by dams, may favor the development of D. lumholtzi populations. The development of populations of D. lumholtzi in natural environments of the Upper Parana River floodplain may suggest that this species is establishing in the Neotropical region.","author":[{"dropping-particle":"","family":"Nambissan","given":"Geetha B.","non-dropping-particle":"","parse-names":false,"suffix":""}],"container-title":"Economic and Political Weekly","id":"ITEM-2","issue":"42","issued":{"date-parts":[["1994"]]},"page":"1-5","title":"Language and Schooling of Tribal Children-Issues Related to Medium of Instruction","type":"article-journal","volume":"29"},"uris":["http://www.mendeley.com/documents/?uuid=789fd3fb-9a03-4136-b221-0555a7ddd0e3"]}],"mendeley":{"formattedCitation":"(Nambissan, 1994, 2015)","manualFormatting":"(Nambissan, 1994)","plainTextFormattedCitation":"(Nambissan, 1994, 2015)","previouslyFormattedCitation":"(Nambissan, 1994, 2015)"},"properties":{"noteIndex":0},"schema":"https://github.com/citation-style-language/schema/raw/master/csl-citation.json"}</w:instrText>
      </w:r>
      <w:r w:rsidR="002C3A3F">
        <w:fldChar w:fldCharType="separate"/>
      </w:r>
      <w:r w:rsidR="00AC1C8B" w:rsidRPr="00AC1C8B">
        <w:rPr>
          <w:noProof/>
        </w:rPr>
        <w:t>(Nambissan, 1994)</w:t>
      </w:r>
      <w:r w:rsidR="002C3A3F">
        <w:fldChar w:fldCharType="end"/>
      </w:r>
      <w:r>
        <w:t>.</w:t>
      </w:r>
      <w:r w:rsidR="00416467">
        <w:t xml:space="preserve"> </w:t>
      </w:r>
      <w:r>
        <w:t xml:space="preserve">Within curricula and classrooms that accommodate and value this kind of knowledge, a ‘field’ will have been created which operates </w:t>
      </w:r>
      <w:r w:rsidR="00B51ACA">
        <w:t>in favour</w:t>
      </w:r>
      <w:r>
        <w:t xml:space="preserve"> of these </w:t>
      </w:r>
      <w:r w:rsidR="00416467">
        <w:t>students and</w:t>
      </w:r>
      <w:r>
        <w:t xml:space="preserve"> can draw upon their cultural capital. A status quoist </w:t>
      </w:r>
      <w:r w:rsidR="00100EB0">
        <w:rPr>
          <w:i/>
          <w:iCs/>
        </w:rPr>
        <w:t>field</w:t>
      </w:r>
      <w:r w:rsidR="00952654">
        <w:t>, on the other hand, is</w:t>
      </w:r>
      <w:r>
        <w:t xml:space="preserve"> where they may find the school environment and curriculum alienating, and the inherited capital of botanical knowledge unable to be converted into </w:t>
      </w:r>
      <w:r>
        <w:rPr>
          <w:i/>
          <w:iCs/>
        </w:rPr>
        <w:t xml:space="preserve">cultural </w:t>
      </w:r>
      <w:r>
        <w:t>or academic capital.</w:t>
      </w:r>
    </w:p>
    <w:p w14:paraId="38EFFDF0" w14:textId="7891A9D5" w:rsidR="00590772" w:rsidRDefault="00590772" w:rsidP="008574A9">
      <w:pPr>
        <w:spacing w:line="240" w:lineRule="auto"/>
      </w:pPr>
      <w:r>
        <w:t xml:space="preserve"> We must bear in mind that </w:t>
      </w:r>
      <w:r w:rsidR="00BA6A25">
        <w:rPr>
          <w:i/>
          <w:iCs/>
        </w:rPr>
        <w:t xml:space="preserve">habitus </w:t>
      </w:r>
      <w:r>
        <w:t>change</w:t>
      </w:r>
      <w:r w:rsidR="00BA6A25">
        <w:t>s</w:t>
      </w:r>
      <w:r>
        <w:t>, particularly in the contexts that the EOL project works in, due to conflict, climate change, distress migration, geo-politics</w:t>
      </w:r>
      <w:r w:rsidR="0004104B">
        <w:t xml:space="preserve">. </w:t>
      </w:r>
      <w:r w:rsidR="00BA1F2C">
        <w:t>Therefore,</w:t>
      </w:r>
      <w:r>
        <w:t xml:space="preserve"> the potential capital a child may have </w:t>
      </w:r>
      <w:r w:rsidR="0004104B">
        <w:t>may vary</w:t>
      </w:r>
      <w:r>
        <w:t>. However, an institution</w:t>
      </w:r>
      <w:r w:rsidR="00D03E4F">
        <w:t xml:space="preserve"> </w:t>
      </w:r>
      <w:r>
        <w:t>which is conscious of this bias</w:t>
      </w:r>
      <w:r w:rsidR="005D3767">
        <w:t xml:space="preserve"> may</w:t>
      </w:r>
      <w:r>
        <w:t xml:space="preserve"> make it easier for some pupils to fit in and reflection may lead to transfer of resources and change of </w:t>
      </w:r>
      <w:r>
        <w:rPr>
          <w:i/>
          <w:iCs/>
        </w:rPr>
        <w:t>rules</w:t>
      </w:r>
      <w:r>
        <w:t xml:space="preserve"> to </w:t>
      </w:r>
      <w:r w:rsidR="002D1D34">
        <w:t>value diverse capital</w:t>
      </w:r>
      <w:r>
        <w:t>. But this would only be the case if there is acknowledgement</w:t>
      </w:r>
      <w:r w:rsidR="00A44E2E">
        <w:t>,</w:t>
      </w:r>
      <w:r>
        <w:t xml:space="preserve"> socially</w:t>
      </w:r>
      <w:r w:rsidR="00A44E2E">
        <w:t xml:space="preserve"> and </w:t>
      </w:r>
      <w:r>
        <w:t xml:space="preserve">institutionally, that such a bias is prevalent, and that it must be countered. Dominant narratives often posit non-dominant cultures, such as the ‘tribal’ cultures as backward, </w:t>
      </w:r>
      <w:r w:rsidR="00300B1D">
        <w:t>uncivilised,</w:t>
      </w:r>
      <w:r>
        <w:t xml:space="preserve"> and barbaric</w:t>
      </w:r>
      <w:r w:rsidR="00300B1D">
        <w:t xml:space="preserve"> </w:t>
      </w:r>
      <w:r w:rsidR="00300B1D">
        <w:fldChar w:fldCharType="begin" w:fldLock="1"/>
      </w:r>
      <w:r w:rsidR="009A17CB">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India","type":"chapter"},"uris":["http://www.mendeley.com/documents/?uuid=faa5d081-1c9f-43f0-b2a4-f27784837b40"]},{"id":"ITEM-2","itemData":{"ISSN":"1678-4375 (Electronic)","PMID":"19738962","abstract":"The integrity of aquatic ecosystems is being challenged worldwide by invading species, which has been one of the frequent causes of biodiversity loss. The invader may cause extinctions of vulnerable native species through predation, grazing, competition and habitat alteration. Daphnia lumholtzi G. O. Sars, 1885, a native cladoceran from Australia, Southwestern Asia and North Africa, has recently been found in the Neotropical region. The D. lumholtzi records from the Upper Parana River floodplain were restricted to the Pombas floodplain lake (22 degrees 47' 55.92\" S and 53 degrees 21' 32.58\" W) and Pau Veio Backwater (22 degrees 44' 50.76' S and 53 degrees 15' 11.16' W), in 2003 and 2008, respectively. This species can be distinguished from the other Daphnia species registered in Brazil by the conspicuous pointed fornix, the sizes of the tail spine and helmet, and a carapace ventral margin with strong spines. The high temperatures in the tropical region, as well as the increase in water transparency and the decrease in nutrient concentration observed in the environments of the Upper Parana River floodplain due to the upstream retention by dams, may favor the development of D. lumholtzi populations. The development of populations of D. lumholtzi in natural environments of the Upper Parana River floodplain may suggest that this species is establishing in the Neotropical region.","author":[{"dropping-particle":"","family":"Nambissan","given":"Geetha B.","non-dropping-particle":"","parse-names":false,"suffix":""}],"container-title":"Economic and Political Weekly","id":"ITEM-2","issue":"42","issued":{"date-parts":[["1994"]]},"page":"1-5","title":"Language and Schooling of Tribal Children-Issues Related to Medium of Instruction","type":"article-journal","volume":"29"},"uris":["http://www.mendeley.com/documents/?uuid=789fd3fb-9a03-4136-b221-0555a7ddd0e3"]}],"mendeley":{"formattedCitation":"(Nambissan, 1994; Nambissan &amp; Rao, 2012)","plainTextFormattedCitation":"(Nambissan, 1994; Nambissan &amp; Rao, 2012)","previouslyFormattedCitation":"(Nambissan, 1994; Nambissan &amp; Rao, 2012)"},"properties":{"noteIndex":0},"schema":"https://github.com/citation-style-language/schema/raw/master/csl-citation.json"}</w:instrText>
      </w:r>
      <w:r w:rsidR="00300B1D">
        <w:fldChar w:fldCharType="separate"/>
      </w:r>
      <w:r w:rsidR="00300B1D" w:rsidRPr="00300B1D">
        <w:rPr>
          <w:noProof/>
        </w:rPr>
        <w:t>(Nambissan, 1994; Nambissan &amp; Rao, 2012)</w:t>
      </w:r>
      <w:r w:rsidR="00300B1D">
        <w:fldChar w:fldCharType="end"/>
      </w:r>
      <w:r>
        <w:t xml:space="preserve">. Therefore, there may be some awareness of institutional biases, and social biases, but these may be seen as legitimate, and the institutional agents may view the imperative of school is to socialise children into more ‘civilised’ and ‘advanced’ states of being. </w:t>
      </w:r>
    </w:p>
    <w:p w14:paraId="69EDB4A1" w14:textId="29F7C3E8" w:rsidR="00590772" w:rsidRPr="00AB56BF" w:rsidRDefault="00590772" w:rsidP="008574A9">
      <w:pPr>
        <w:spacing w:line="240" w:lineRule="auto"/>
      </w:pPr>
      <w:r>
        <w:t>As per the New Sociology in Education Inequalities perspectives it is necessary to study the power relations and excesses and reproduction within schools to assess the constructed social reality</w:t>
      </w:r>
      <w:r w:rsidR="002D3837">
        <w:t xml:space="preserve"> </w:t>
      </w:r>
      <w:r w:rsidR="002D3837">
        <w:fldChar w:fldCharType="begin" w:fldLock="1"/>
      </w:r>
      <w:r w:rsidR="001958C6">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2D3837">
        <w:fldChar w:fldCharType="separate"/>
      </w:r>
      <w:r w:rsidR="002D3837" w:rsidRPr="002D3837">
        <w:rPr>
          <w:noProof/>
        </w:rPr>
        <w:t>(Hart, 2019)</w:t>
      </w:r>
      <w:r w:rsidR="002D3837">
        <w:fldChar w:fldCharType="end"/>
      </w:r>
      <w:r w:rsidR="0041000C">
        <w:t xml:space="preserve">. </w:t>
      </w:r>
      <w:r>
        <w:t xml:space="preserve">Teachers can often be the agents of reproduction, not necessarily intentionally. </w:t>
      </w:r>
    </w:p>
    <w:p w14:paraId="5F377986" w14:textId="77777777" w:rsidR="00590772" w:rsidRDefault="00590772" w:rsidP="008574A9">
      <w:pPr>
        <w:pStyle w:val="Heading3"/>
        <w:spacing w:line="240" w:lineRule="auto"/>
      </w:pPr>
      <w:r>
        <w:t xml:space="preserve">The Hidden Curriculum </w:t>
      </w:r>
    </w:p>
    <w:p w14:paraId="425A7067" w14:textId="39933D3E" w:rsidR="00910421" w:rsidRDefault="00590772" w:rsidP="008574A9">
      <w:pPr>
        <w:spacing w:line="240" w:lineRule="auto"/>
      </w:pPr>
      <w:r>
        <w:t xml:space="preserve">The curriculum, both </w:t>
      </w:r>
      <w:r w:rsidRPr="00A4674E">
        <w:rPr>
          <w:b/>
          <w:bCs/>
        </w:rPr>
        <w:t>official and hidden</w:t>
      </w:r>
      <w:r>
        <w:t xml:space="preserve"> </w:t>
      </w:r>
      <w:r w:rsidR="00221B4F">
        <w:t>must be</w:t>
      </w:r>
      <w:r>
        <w:t xml:space="preserve"> analysed in the context of the hierarchical social structure and graded inequalities.</w:t>
      </w:r>
      <w:r w:rsidR="00221B4F">
        <w:t xml:space="preserve"> The official curriculum is the one prescribed by national or provincial level authorities.</w:t>
      </w:r>
      <w:r>
        <w:t xml:space="preserve"> The curriculum </w:t>
      </w:r>
      <w:r w:rsidR="004438F0">
        <w:t xml:space="preserve">often </w:t>
      </w:r>
      <w:r>
        <w:t xml:space="preserve">depicts a selective view of the world </w:t>
      </w:r>
      <w:r w:rsidR="000107D8">
        <w:t xml:space="preserve">and </w:t>
      </w:r>
      <w:r>
        <w:t>of the very structures that have led to marginalisation of these groups</w:t>
      </w:r>
      <w:r w:rsidR="0084456A">
        <w:t xml:space="preserve"> </w:t>
      </w:r>
      <w:r w:rsidR="001958C6">
        <w:fldChar w:fldCharType="begin" w:fldLock="1"/>
      </w:r>
      <w:r w:rsidR="009C5CE9">
        <w:instrText>ADDIN CSL_CITATION {"citationItems":[{"id":"ITEM-1","itemData":{"abstract":"The Black Money Bill aims to get holders of black money abroad to exploit the amnesty window.","author":[{"dropping-particle":"","family":"Nambissan","given":"Geetha B","non-dropping-particle":"","parse-names":false,"suffix":""}],"container-title":"Economic and Political Weekly","id":"ITEM-1","issue":"42","issued":{"date-parts":[["2015"]]},"page":"7-8","title":"Language and Schooling of Tribal Children-Issues Related to Medium of Instruction","type":"article-journal","volume":"29"},"uris":["http://www.mendeley.com/documents/?uuid=ad434d44-bf7a-4493-8127-62b97d7aa743"]},{"id":"ITEM-2","itemData":{"ISBN":"9789896540821","author":[{"dropping-particle":"","family":"Indian Institute of Dalit Studies","given":"","non-dropping-particle":"","parse-names":false,"suffix":""}],"id":"ITEM-2","issued":{"date-parts":[["2008"]]},"publisher-place":"New Delhi","title":"Caste-based Discrimination in South Asia : A study of Nepal","type":"report"},"uris":["http://www.mendeley.com/documents/?uuid=7dfb2f2b-1e41-4bdf-a6d5-cb4aa47a5c68"]}],"mendeley":{"formattedCitation":"(Indian Institute of Dalit Studies, 2008; Nambissan, 2015)","plainTextFormattedCitation":"(Indian Institute of Dalit Studies, 2008; Nambissan, 2015)","previouslyFormattedCitation":"(Indian Institute of Dalit Studies, 2008; Nambissan, 2015)"},"properties":{"noteIndex":0},"schema":"https://github.com/citation-style-language/schema/raw/master/csl-citation.json"}</w:instrText>
      </w:r>
      <w:r w:rsidR="001958C6">
        <w:fldChar w:fldCharType="separate"/>
      </w:r>
      <w:r w:rsidR="001958C6" w:rsidRPr="001958C6">
        <w:rPr>
          <w:noProof/>
        </w:rPr>
        <w:t>(Indian Institute of Dalit Studies, 2008; Nambissan, 2015)</w:t>
      </w:r>
      <w:r w:rsidR="001958C6">
        <w:fldChar w:fldCharType="end"/>
      </w:r>
      <w:r>
        <w:t xml:space="preserve">. </w:t>
      </w:r>
    </w:p>
    <w:p w14:paraId="496BFAAC" w14:textId="1E12611E" w:rsidR="00C75501" w:rsidRDefault="00590772" w:rsidP="008574A9">
      <w:pPr>
        <w:spacing w:line="240" w:lineRule="auto"/>
      </w:pPr>
      <w:r>
        <w:t>Two sets of skills / qualities</w:t>
      </w:r>
      <w:r w:rsidR="006C2069">
        <w:t xml:space="preserve"> </w:t>
      </w:r>
      <w:r>
        <w:t>are identified</w:t>
      </w:r>
      <w:r w:rsidR="000C3A8F">
        <w:t xml:space="preserve"> according to Bernstein (1975)</w:t>
      </w:r>
      <w:r w:rsidR="00686CD4">
        <w:t xml:space="preserve"> which are </w:t>
      </w:r>
      <w:r w:rsidR="00BA0CB4">
        <w:t>valued in school</w:t>
      </w:r>
      <w:r w:rsidR="00686CD4">
        <w:t>. O</w:t>
      </w:r>
      <w:r>
        <w:t xml:space="preserve">ne </w:t>
      </w:r>
      <w:r w:rsidR="00686CD4">
        <w:t>i</w:t>
      </w:r>
      <w:r>
        <w:t>s instrumental, which is to do with behaviour needed to acquire new skills, and the expressive, which is to do with conduct and manner. Children from marginalised backgrounds are at a disadvantage. This is because, children from middle class backgrounds possess a cultural capital that places them at a relative advantage with respect to the expressive order of the school</w:t>
      </w:r>
      <w:r w:rsidR="009C5CE9">
        <w:fldChar w:fldCharType="begin" w:fldLock="1"/>
      </w:r>
      <w:r w:rsidR="009C5CE9">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9C5CE9">
        <w:fldChar w:fldCharType="separate"/>
      </w:r>
      <w:r w:rsidR="009C5CE9" w:rsidRPr="009C5CE9">
        <w:rPr>
          <w:noProof/>
        </w:rPr>
        <w:t>(Hart, 2019)</w:t>
      </w:r>
      <w:r w:rsidR="009C5CE9">
        <w:fldChar w:fldCharType="end"/>
      </w:r>
      <w:r>
        <w:t xml:space="preserve">. </w:t>
      </w:r>
      <w:r w:rsidRPr="00C47657">
        <w:t>That</w:t>
      </w:r>
      <w:r>
        <w:t xml:space="preserve"> middle class students’ homes offers a substantial pedagogic site, offers a relative advantage in terms of the instrumental order at school</w:t>
      </w:r>
      <w:r w:rsidR="001958C6">
        <w:t xml:space="preserve"> </w:t>
      </w:r>
      <w:r w:rsidR="001958C6">
        <w:fldChar w:fldCharType="begin" w:fldLock="1"/>
      </w:r>
      <w:r w:rsidR="001958C6">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1958C6">
        <w:fldChar w:fldCharType="separate"/>
      </w:r>
      <w:r w:rsidR="001958C6" w:rsidRPr="001958C6">
        <w:rPr>
          <w:noProof/>
        </w:rPr>
        <w:t>(Nambissan &amp; Rao, 2012)</w:t>
      </w:r>
      <w:r w:rsidR="001958C6">
        <w:fldChar w:fldCharType="end"/>
      </w:r>
      <w:r>
        <w:t>.</w:t>
      </w:r>
      <w:r w:rsidR="00C47657">
        <w:t xml:space="preserve"> </w:t>
      </w:r>
    </w:p>
    <w:p w14:paraId="5DFC9B78" w14:textId="4C0CD29D" w:rsidR="006554EE" w:rsidRPr="00C47657" w:rsidRDefault="00C47657" w:rsidP="008574A9">
      <w:pPr>
        <w:spacing w:line="240" w:lineRule="auto"/>
      </w:pPr>
      <w:r>
        <w:t>Th</w:t>
      </w:r>
      <w:r w:rsidR="00C929E8">
        <w:t>ese</w:t>
      </w:r>
      <w:r w:rsidR="00230820">
        <w:t xml:space="preserve"> norms</w:t>
      </w:r>
      <w:r>
        <w:t xml:space="preserve"> are linked to the</w:t>
      </w:r>
      <w:r>
        <w:rPr>
          <w:i/>
          <w:iCs/>
        </w:rPr>
        <w:t xml:space="preserve"> hidden </w:t>
      </w:r>
      <w:r>
        <w:t xml:space="preserve">curriculum, which is not officially </w:t>
      </w:r>
      <w:r w:rsidR="0087624C">
        <w:t xml:space="preserve">documented, but which </w:t>
      </w:r>
      <w:r w:rsidR="00015270">
        <w:t>values certain instrumental and expressive orders</w:t>
      </w:r>
      <w:r w:rsidR="00E10758">
        <w:t>.</w:t>
      </w:r>
      <w:r w:rsidR="00BC21BB">
        <w:t xml:space="preserve"> Related to this is the concept of </w:t>
      </w:r>
      <w:r w:rsidR="00BC21BB" w:rsidRPr="00230820">
        <w:rPr>
          <w:i/>
          <w:iCs/>
        </w:rPr>
        <w:t>educability</w:t>
      </w:r>
      <w:r w:rsidR="00BC21BB">
        <w:t xml:space="preserve"> – that is th</w:t>
      </w:r>
      <w:r w:rsidR="00126DB5">
        <w:t xml:space="preserve">e </w:t>
      </w:r>
      <w:r w:rsidR="00BC21BB">
        <w:t>capacity to learn in the formal context of schools.</w:t>
      </w:r>
      <w:r w:rsidR="003F24EA">
        <w:t xml:space="preserve"> </w:t>
      </w:r>
      <w:r w:rsidR="00AE39ED">
        <w:t xml:space="preserve">The teachers often come from the dominant milieu of society and have perceptions about their students, their abilities and therefore their </w:t>
      </w:r>
      <w:r w:rsidR="00AE39ED">
        <w:lastRenderedPageBreak/>
        <w:t>‘educability’</w:t>
      </w:r>
      <w:r w:rsidR="00C142EF">
        <w:t xml:space="preserve"> </w:t>
      </w:r>
      <w:r w:rsidR="00C142EF">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India","type":"article-journal","volume":"72"},"uris":["http://www.mendeley.com/documents/?uuid=8f01cf1f-5874-4490-81cc-86a1c56bebf9"]},{"id":"ITEM-2","itemData":{"DOI":"10.1093/acprof:oso/9780198082866.003.0005","ISBN":"9780198082866","abstract":"This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India","id":"ITEM-2","issued":{"date-parts":[["2012"]]},"language":"eng","publisher":"Oxford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 Sayed et al., 2007)","plainTextFormattedCitation":"(Nambissan &amp; Rao, 2012; Sayed et al., 2007)","previouslyFormattedCitation":"(Nambissan &amp; Rao, 2012; Sayed et al., 2007)"},"properties":{"noteIndex":0},"schema":"https://github.com/citation-style-language/schema/raw/master/csl-citation.json"}</w:instrText>
      </w:r>
      <w:r w:rsidR="00C142EF">
        <w:fldChar w:fldCharType="separate"/>
      </w:r>
      <w:r w:rsidR="00C142EF" w:rsidRPr="009C5CE9">
        <w:rPr>
          <w:noProof/>
        </w:rPr>
        <w:t>(Nambissan &amp; Rao, 2012; Sayed et al., 2007)</w:t>
      </w:r>
      <w:r w:rsidR="00C142EF">
        <w:fldChar w:fldCharType="end"/>
      </w:r>
      <w:r w:rsidR="00C142EF">
        <w:t>.</w:t>
      </w:r>
      <w:r w:rsidR="00AE39ED">
        <w:t xml:space="preserve"> </w:t>
      </w:r>
      <w:r w:rsidR="005F2CA1">
        <w:t xml:space="preserve">This also influences the teacher’s </w:t>
      </w:r>
      <w:r w:rsidR="00126DB5">
        <w:t xml:space="preserve">pedagogical </w:t>
      </w:r>
      <w:r w:rsidR="00A205E3">
        <w:t xml:space="preserve">priorities for </w:t>
      </w:r>
      <w:r w:rsidR="00DA37C4">
        <w:t>the children who are not considered to be ‘educable.’</w:t>
      </w:r>
    </w:p>
    <w:p w14:paraId="5B75C723" w14:textId="2230D537" w:rsidR="00590772" w:rsidRDefault="00C75501" w:rsidP="008574A9">
      <w:pPr>
        <w:pStyle w:val="Heading3"/>
        <w:spacing w:line="240" w:lineRule="auto"/>
      </w:pPr>
      <w:r>
        <w:t>Linking the concepts</w:t>
      </w:r>
    </w:p>
    <w:p w14:paraId="5FDB6FDF" w14:textId="77777777" w:rsidR="00302E0C" w:rsidRDefault="00302E0C" w:rsidP="008574A9">
      <w:pPr>
        <w:spacing w:line="240" w:lineRule="auto"/>
      </w:pPr>
      <w:r>
        <w:t>What is the impact of the inequality and discrimination widely prevalent in South Asia on mediating a child’s construction of the self, their orientation towards learning, and the support they receive?</w:t>
      </w:r>
    </w:p>
    <w:p w14:paraId="25440BC3" w14:textId="77777777" w:rsidR="003644D8" w:rsidRDefault="00590772" w:rsidP="008574A9">
      <w:pPr>
        <w:spacing w:line="240" w:lineRule="auto"/>
      </w:pPr>
      <w:r>
        <w:t>Linking the above-mentioned concepts in the diverse set of students, polities and education systems in South Asia is key to understanding the paradigm of exclusion</w:t>
      </w:r>
      <w:r w:rsidR="003644D8">
        <w:t xml:space="preserve"> of a child</w:t>
      </w:r>
      <w:r>
        <w:t>.</w:t>
      </w:r>
    </w:p>
    <w:p w14:paraId="59B05336" w14:textId="470874A0" w:rsidR="006A7F8F" w:rsidRDefault="00590772" w:rsidP="008574A9">
      <w:pPr>
        <w:spacing w:line="240" w:lineRule="auto"/>
      </w:pPr>
      <w:r>
        <w:t xml:space="preserve"> The presence of dominant culture embedded in institutions, such as the education system establishes the rules and the differentiation in privilege</w:t>
      </w:r>
      <w:r w:rsidR="005B373B">
        <w:fldChar w:fldCharType="begin" w:fldLock="1"/>
      </w:r>
      <w:r w:rsidR="00E83FC9">
        <w:instrText>ADDIN CSL_CITATION {"citationItems":[{"id":"ITEM-1","itemData":{"DOI":"10.1111/j.1759-5436.2000.mp31004009.x","author":[{"dropping-particle":"","family":"Kabeer","given":"Naila","non-dropping-particle":"","parse-names":false,"suffix":""}],"container-title":"IDS Bulletin","id":"ITEM-1","issued":{"date-parts":[["2000","10","1"]]},"page":"83-97","title":"Social Exclusion, Poverty and Discrimination Towards an Analytical Framework","type":"article-journal","volume":"31"},"uris":["http://www.mendeley.com/documents/?uuid=04e54f82-48f0-4e8a-8b9c-454053194bbe"]}],"mendeley":{"formattedCitation":"(Kabeer, 2000)","plainTextFormattedCitation":"(Kabeer, 2000)","previouslyFormattedCitation":"(Kabeer, 2000)"},"properties":{"noteIndex":0},"schema":"https://github.com/citation-style-language/schema/raw/master/csl-citation.json"}</w:instrText>
      </w:r>
      <w:r w:rsidR="005B373B">
        <w:fldChar w:fldCharType="separate"/>
      </w:r>
      <w:r w:rsidR="005B373B" w:rsidRPr="005B373B">
        <w:rPr>
          <w:noProof/>
        </w:rPr>
        <w:t>(Kabeer, 2000)</w:t>
      </w:r>
      <w:r w:rsidR="005B373B">
        <w:fldChar w:fldCharType="end"/>
      </w:r>
      <w:r>
        <w:t>. To</w:t>
      </w:r>
      <w:r w:rsidR="005B373B">
        <w:t xml:space="preserve"> </w:t>
      </w:r>
      <w:r>
        <w:t xml:space="preserve">a large extent, they are enforced, knowingly and unknowingly by the institution’s agents, which here would consist of teachers, school management and local education authorities, as well as curriculum designers and M&amp;E experts. </w:t>
      </w:r>
    </w:p>
    <w:p w14:paraId="5E0D8038" w14:textId="4043532F" w:rsidR="00590772" w:rsidRPr="008C61F8" w:rsidRDefault="00590772" w:rsidP="008574A9">
      <w:pPr>
        <w:spacing w:line="240" w:lineRule="auto"/>
      </w:pPr>
      <w:r>
        <w:t>The wider socio-cultural context that influences institutions, as well as institutional agents, also influence</w:t>
      </w:r>
      <w:r w:rsidR="00DD24DD">
        <w:t>s</w:t>
      </w:r>
      <w:r>
        <w:t xml:space="preserve"> the learning environment</w:t>
      </w:r>
      <w:r w:rsidR="00E83FC9">
        <w:fldChar w:fldCharType="begin" w:fldLock="1"/>
      </w:r>
      <w:r w:rsidR="005A147A">
        <w:instrText>ADDIN CSL_CITATION {"citationItems":[{"id":"ITEM-1","itemData":{"author":[{"dropping-particle":"","family":"Nambissan","given":"Geetha B","non-dropping-particle":"","parse-names":false,"suffix":""},{"dropping-particle":"","family":"Rao","given":"S S","non-dropping-particle":"","parse-names":false,"suffix":""}],"container-title":"Sociology of Education in India: Changing Contours and Emerging Concerns","id":"ITEM-1","issued":{"date-parts":[["2013"]]},"title":"Sociology of Education Inequality in India","type":"chapter"},"uris":["http://www.mendeley.com/documents/?uuid=590234cc-1fff-480e-9875-b07cdf505f40"]}],"mendeley":{"formattedCitation":"(Nambissan &amp; Rao, 2013)","plainTextFormattedCitation":"(Nambissan &amp; Rao, 2013)","previouslyFormattedCitation":"(Nambissan &amp; Rao, 2013)"},"properties":{"noteIndex":0},"schema":"https://github.com/citation-style-language/schema/raw/master/csl-citation.json"}</w:instrText>
      </w:r>
      <w:r w:rsidR="00E83FC9">
        <w:fldChar w:fldCharType="separate"/>
      </w:r>
      <w:r w:rsidR="00E83FC9" w:rsidRPr="00E83FC9">
        <w:rPr>
          <w:noProof/>
        </w:rPr>
        <w:t>(Nambissan &amp; Rao, 2013)</w:t>
      </w:r>
      <w:r w:rsidR="00E83FC9">
        <w:fldChar w:fldCharType="end"/>
      </w:r>
      <w:r>
        <w:t xml:space="preserve">. Within this field, a student from a </w:t>
      </w:r>
      <w:r>
        <w:rPr>
          <w:i/>
          <w:iCs/>
        </w:rPr>
        <w:t>habitus</w:t>
      </w:r>
      <w:r>
        <w:t xml:space="preserve">, which is normatively undervalued, is </w:t>
      </w:r>
      <w:r w:rsidR="00F57135">
        <w:t>being educated</w:t>
      </w:r>
      <w:r w:rsidR="005A147A">
        <w:fldChar w:fldCharType="begin" w:fldLock="1"/>
      </w:r>
      <w:r w:rsidR="00BA3777">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5A147A">
        <w:fldChar w:fldCharType="separate"/>
      </w:r>
      <w:r w:rsidR="005A147A" w:rsidRPr="005A147A">
        <w:rPr>
          <w:noProof/>
        </w:rPr>
        <w:t>(Hart, 2019)</w:t>
      </w:r>
      <w:r w:rsidR="005A147A">
        <w:fldChar w:fldCharType="end"/>
      </w:r>
      <w:r>
        <w:t>. Non-institutional agents, influenced by the wider socio-cultural context and institutional agents, influenced by the rules of the institution, such as curriculum, as well as wider socio-cultural contexts are helping a student socially construct knowledge</w:t>
      </w:r>
      <w:r w:rsidR="005A147A">
        <w:t xml:space="preserve"> </w:t>
      </w:r>
      <w:r w:rsidR="0063658F">
        <w:fldChar w:fldCharType="begin" w:fldLock="1"/>
      </w:r>
      <w:r w:rsidR="00B840AA">
        <w:instrText>ADDIN CSL_CITATION {"citationItems":[{"id":"ITEM-1","itemData":{"DOI":"10.3102/00346543072002131","ISSN":"00346543","abstract":"Classroom teachers are finding the implementation of constructivist instruction far more difficult than the reform community acknowledges. This article presents a theoretical analysis of constructivism in practice by building a framework of dilemmas that explicates the conceptual, pedagogical, cultural, and political planes of the constructivist teaching experience. In this context, \"constructivism in practice\" is a concept situated in the ambiguities, tensions, and compromises that arise among stakeholders in the educational enterprise as constructivism is used as a basis for teaching. In addition to providing a unique theoretical perspective for researchers, the framework is a heuristic for teachers, providing critical questions that allow them to interrogate their own beliefs, question institutional routines, and understand more deeply the forces that influence their classroom practice.","author":[{"dropping-particle":"","family":"Windschitl","given":"Mark","non-dropping-particle":"","parse-names":false,"suffix":""}],"container-title":"Review of Educational Research","id":"ITEM-1","issue":"2","issued":{"date-parts":[["2002"]]},"page":"131-175","title":"Framing constructivism in practice as the negotiation of dilemmas: An analysis of the conceptual, pedagogical, cultural, and political challenges facing teachers","type":"article-journal","volume":"72"},"uris":["http://www.mendeley.com/documents/?uuid=2df10c30-27cf-4572-a69f-5eb4e9392dce"]}],"mendeley":{"formattedCitation":"(Windschitl, 2002)","plainTextFormattedCitation":"(Windschitl, 2002)","previouslyFormattedCitation":"(Windschitl, 2002)"},"properties":{"noteIndex":0},"schema":"https://github.com/citation-style-language/schema/raw/master/csl-citation.json"}</w:instrText>
      </w:r>
      <w:r w:rsidR="0063658F">
        <w:fldChar w:fldCharType="separate"/>
      </w:r>
      <w:r w:rsidR="0063658F" w:rsidRPr="0063658F">
        <w:rPr>
          <w:noProof/>
        </w:rPr>
        <w:t>(Windschitl, 2002)</w:t>
      </w:r>
      <w:r w:rsidR="0063658F">
        <w:fldChar w:fldCharType="end"/>
      </w:r>
      <w:r w:rsidR="009016DD">
        <w:t xml:space="preserve">. </w:t>
      </w:r>
      <w:r>
        <w:t>Apart from the cognitive function of the student, the affective function is determined by the interaction</w:t>
      </w:r>
      <w:r w:rsidR="006F2B06">
        <w:t xml:space="preserve"> with</w:t>
      </w:r>
      <w:r>
        <w:t xml:space="preserve"> other agents.</w:t>
      </w:r>
      <w:r w:rsidR="00AA388D">
        <w:t xml:space="preserve"> Overt discriminatory practices, are debilitating for the marginalised pupil’s self-worth and affect their standing with their peers and the relationship with teachers</w:t>
      </w:r>
      <w:r w:rsidR="009A17CB">
        <w:t xml:space="preserve"> </w:t>
      </w:r>
      <w:r w:rsidR="009A17CB">
        <w:fldChar w:fldCharType="begin" w:fldLock="1"/>
      </w:r>
      <w:r w:rsidR="005B373B">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9A17CB">
        <w:fldChar w:fldCharType="separate"/>
      </w:r>
      <w:r w:rsidR="009A17CB" w:rsidRPr="009A17CB">
        <w:rPr>
          <w:noProof/>
        </w:rPr>
        <w:t>(Nambissan &amp; Rao, 2012)</w:t>
      </w:r>
      <w:r w:rsidR="009A17CB">
        <w:fldChar w:fldCharType="end"/>
      </w:r>
      <w:r w:rsidR="005E17C8">
        <w:t>.</w:t>
      </w:r>
      <w:r>
        <w:t xml:space="preserve"> Additionally, the </w:t>
      </w:r>
      <w:r>
        <w:rPr>
          <w:i/>
          <w:iCs/>
        </w:rPr>
        <w:t xml:space="preserve">habitus </w:t>
      </w:r>
      <w:r>
        <w:t>of the student disadvantages her/him, which itself is the outcome of wider structural exclusion prevalent in unequal societies</w:t>
      </w:r>
      <w:r w:rsidR="00BA3777">
        <w:t xml:space="preserve"> </w:t>
      </w:r>
      <w:r w:rsidR="00BA3777">
        <w:fldChar w:fldCharType="begin" w:fldLock="1"/>
      </w:r>
      <w:r w:rsidR="006615FE">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Framework","type":"article-journal","volume":"17"},"uris":["http://www.mendeley.com/documents/?uuid=9065523b-d49b-42d6-8178-c9532e62b10c"]},{"id":"ITEM-2","itemData":{"author":[{"dropping-particle":"","family":"Nambissan","given":"Geetha B","non-dropping-particle":"","parse-names":false,"suffix":""},{"dropping-particle":"","family":"Rao","given":"S S","non-dropping-particle":"","parse-names":false,"suffix":""}],"container-title":"Sociology of Education in India: Changing Contours and Emerging Concerns","id":"ITEM-2","issued":{"date-parts":[["2013"]]},"title":"Sociology of Education Inequality in India","type":"chapter"},"uris":["http://www.mendeley.com/documents/?uuid=590234cc-1fff-480e-9875-b07cdf505f40"]}],"mendeley":{"formattedCitation":"(Hart, 2019; Nambissan &amp; Rao, 2013)","plainTextFormattedCitation":"(Hart, 2019; Nambissan &amp; Rao, 2013)","previouslyFormattedCitation":"(Hart, 2019; Nambissan &amp; Rao, 2013)"},"properties":{"noteIndex":0},"schema":"https://github.com/citation-style-language/schema/raw/master/csl-citation.json"}</w:instrText>
      </w:r>
      <w:r w:rsidR="00BA3777">
        <w:fldChar w:fldCharType="separate"/>
      </w:r>
      <w:r w:rsidR="00BA3777" w:rsidRPr="00BA3777">
        <w:rPr>
          <w:noProof/>
        </w:rPr>
        <w:t>(Hart, 2019; Nambissan &amp; Rao, 2013)</w:t>
      </w:r>
      <w:r w:rsidR="00BA3777">
        <w:fldChar w:fldCharType="end"/>
      </w:r>
      <w:r>
        <w:t>.</w:t>
      </w:r>
    </w:p>
    <w:p w14:paraId="46FCD7CF" w14:textId="15E4B9A5" w:rsidR="00590772" w:rsidRDefault="00695F02" w:rsidP="008574A9">
      <w:pPr>
        <w:spacing w:line="240" w:lineRule="auto"/>
        <w:rPr>
          <w:i/>
          <w:iCs/>
        </w:rPr>
      </w:pPr>
      <w:r>
        <w:t xml:space="preserve">This model is </w:t>
      </w:r>
      <w:r w:rsidR="00E80905">
        <w:t>simplified.</w:t>
      </w:r>
      <w:r w:rsidR="00590772">
        <w:t xml:space="preserve"> The vast diversity of student backgrounds suggest they bring different values to school where they engage with diverse institutionalised learning environments. The </w:t>
      </w:r>
      <w:r w:rsidR="00590772">
        <w:rPr>
          <w:i/>
          <w:iCs/>
        </w:rPr>
        <w:t xml:space="preserve">field </w:t>
      </w:r>
      <w:r w:rsidR="00590772">
        <w:t xml:space="preserve">is dynamic, affected by socio-political movements, conflict, peace building mechanisms, </w:t>
      </w:r>
      <w:r w:rsidR="009016DD">
        <w:t>migration,</w:t>
      </w:r>
      <w:r w:rsidR="00590772">
        <w:t xml:space="preserve"> and climate change at a structural level, and by changing personnel, demographic </w:t>
      </w:r>
      <w:r w:rsidR="00A57407">
        <w:t>factors</w:t>
      </w:r>
      <w:r w:rsidR="00590772">
        <w:t xml:space="preserve">, cultural </w:t>
      </w:r>
      <w:r w:rsidR="00B5721F">
        <w:t>consciousness,</w:t>
      </w:r>
      <w:r w:rsidR="00590772">
        <w:t xml:space="preserve"> and norms</w:t>
      </w:r>
      <w:r w:rsidR="00072A33">
        <w:t xml:space="preserve"> at a relational level</w:t>
      </w:r>
      <w:r w:rsidR="00590772">
        <w:t xml:space="preserve">. The dimensions of exclusion and discrimination will help us better understand this </w:t>
      </w:r>
      <w:r w:rsidR="00590772">
        <w:rPr>
          <w:i/>
          <w:iCs/>
        </w:rPr>
        <w:t>flux</w:t>
      </w:r>
      <w:r w:rsidR="001D5D91">
        <w:rPr>
          <w:i/>
          <w:iCs/>
        </w:rPr>
        <w:t xml:space="preserve"> </w:t>
      </w:r>
      <w:r w:rsidR="00157816">
        <w:t>accurately</w:t>
      </w:r>
      <w:r w:rsidR="001D5D91">
        <w:t xml:space="preserve"> if the methodological </w:t>
      </w:r>
      <w:r w:rsidR="00157816">
        <w:t>approach can account for this negotiation of power between agents and broader socio-</w:t>
      </w:r>
      <w:r w:rsidR="007A3F0A">
        <w:t>political and structural shifts</w:t>
      </w:r>
      <w:r w:rsidR="00590772">
        <w:rPr>
          <w:i/>
          <w:iCs/>
        </w:rPr>
        <w:t>.</w:t>
      </w:r>
    </w:p>
    <w:p w14:paraId="3FB3BD11" w14:textId="6807FE95" w:rsidR="00072A33" w:rsidRPr="00072A33" w:rsidRDefault="00072A33" w:rsidP="008574A9">
      <w:pPr>
        <w:spacing w:line="240" w:lineRule="auto"/>
      </w:pPr>
      <w:r>
        <w:t xml:space="preserve">Before we consider the </w:t>
      </w:r>
      <w:r w:rsidR="00B5721F">
        <w:t xml:space="preserve">dimensions of exclusion and the </w:t>
      </w:r>
      <w:r>
        <w:t xml:space="preserve">methodological implications of measuring </w:t>
      </w:r>
      <w:r w:rsidR="00B5721F">
        <w:t>that</w:t>
      </w:r>
      <w:r w:rsidR="00215F73">
        <w:t>, we shall critically analyse the typical of the citizen-led tool</w:t>
      </w:r>
    </w:p>
    <w:p w14:paraId="5A7C1444" w14:textId="3E38A696" w:rsidR="00E67EFB" w:rsidRDefault="00E67EFB" w:rsidP="008574A9">
      <w:pPr>
        <w:pStyle w:val="Heading2"/>
        <w:spacing w:line="240" w:lineRule="auto"/>
      </w:pPr>
      <w:r>
        <w:t>How do Citizen led assessments currently measure sociology</w:t>
      </w:r>
      <w:r w:rsidR="00067748">
        <w:t xml:space="preserve"> of education</w:t>
      </w:r>
      <w:r>
        <w:t xml:space="preserve">? </w:t>
      </w:r>
    </w:p>
    <w:p w14:paraId="6062DF4C" w14:textId="5C856ADD" w:rsidR="002D5E45" w:rsidRDefault="00944390" w:rsidP="008574A9">
      <w:pPr>
        <w:spacing w:line="240" w:lineRule="auto"/>
      </w:pPr>
      <w:r>
        <w:t xml:space="preserve">In a household survey sheet, </w:t>
      </w:r>
      <w:r w:rsidR="009E2C82">
        <w:t>ASER records data which c</w:t>
      </w:r>
      <w:r w:rsidR="00094E54">
        <w:t xml:space="preserve">an be used as indicators or proxies </w:t>
      </w:r>
      <w:r w:rsidR="00713F5D">
        <w:t>for</w:t>
      </w:r>
      <w:r w:rsidR="00094E54">
        <w:t xml:space="preserve"> socio-economic status. </w:t>
      </w:r>
      <w:r w:rsidR="002D5E45">
        <w:t xml:space="preserve">The following </w:t>
      </w:r>
      <w:r w:rsidR="00F47523">
        <w:t xml:space="preserve">SES related variables are recorded in the ASER </w:t>
      </w:r>
      <w:r w:rsidR="00713F5D">
        <w:t>tool:</w:t>
      </w:r>
      <w:r w:rsidR="00F47523">
        <w:t xml:space="preserve"> </w:t>
      </w:r>
    </w:p>
    <w:p w14:paraId="0BEC7E9F" w14:textId="7D21DD90" w:rsidR="00F47523" w:rsidRDefault="00F47523" w:rsidP="008574A9">
      <w:pPr>
        <w:pStyle w:val="ListParagraph"/>
        <w:numPr>
          <w:ilvl w:val="0"/>
          <w:numId w:val="2"/>
        </w:numPr>
        <w:spacing w:line="240" w:lineRule="auto"/>
      </w:pPr>
      <w:r>
        <w:t>Attendance at school / Drop-out</w:t>
      </w:r>
    </w:p>
    <w:p w14:paraId="173DDE7E" w14:textId="003075EF" w:rsidR="00F47523" w:rsidRDefault="001D26A0" w:rsidP="008574A9">
      <w:pPr>
        <w:pStyle w:val="ListParagraph"/>
        <w:numPr>
          <w:ilvl w:val="0"/>
          <w:numId w:val="2"/>
        </w:numPr>
        <w:spacing w:line="240" w:lineRule="auto"/>
      </w:pPr>
      <w:r>
        <w:t>After-school tuition</w:t>
      </w:r>
    </w:p>
    <w:p w14:paraId="5E28FAE2" w14:textId="5EBC0D15" w:rsidR="001D26A0" w:rsidRDefault="001D26A0" w:rsidP="008574A9">
      <w:pPr>
        <w:pStyle w:val="ListParagraph"/>
        <w:numPr>
          <w:ilvl w:val="0"/>
          <w:numId w:val="2"/>
        </w:numPr>
        <w:spacing w:line="240" w:lineRule="auto"/>
      </w:pPr>
      <w:r>
        <w:t>Medium of Instruction</w:t>
      </w:r>
    </w:p>
    <w:p w14:paraId="6F4ECFD8" w14:textId="49CD9502" w:rsidR="001D26A0" w:rsidRDefault="001D26A0" w:rsidP="008574A9">
      <w:pPr>
        <w:pStyle w:val="ListParagraph"/>
        <w:numPr>
          <w:ilvl w:val="0"/>
          <w:numId w:val="2"/>
        </w:numPr>
        <w:spacing w:line="240" w:lineRule="auto"/>
      </w:pPr>
      <w:r>
        <w:t>Family members level of education</w:t>
      </w:r>
    </w:p>
    <w:p w14:paraId="6EDA48B0" w14:textId="0375B0EB" w:rsidR="00C31A22" w:rsidRDefault="00C31A22" w:rsidP="008574A9">
      <w:pPr>
        <w:pStyle w:val="ListParagraph"/>
        <w:numPr>
          <w:ilvl w:val="0"/>
          <w:numId w:val="2"/>
        </w:numPr>
        <w:spacing w:line="240" w:lineRule="auto"/>
      </w:pPr>
      <w:r>
        <w:t>Type of house</w:t>
      </w:r>
    </w:p>
    <w:p w14:paraId="5510CD49" w14:textId="2A7FC3BD" w:rsidR="00C31A22" w:rsidRDefault="00C31A22" w:rsidP="008574A9">
      <w:pPr>
        <w:pStyle w:val="ListParagraph"/>
        <w:numPr>
          <w:ilvl w:val="0"/>
          <w:numId w:val="2"/>
        </w:numPr>
        <w:spacing w:line="240" w:lineRule="auto"/>
      </w:pPr>
      <w:r>
        <w:t>Availability of Toilets</w:t>
      </w:r>
    </w:p>
    <w:p w14:paraId="0284FA36" w14:textId="21C8C89B" w:rsidR="00C31A22" w:rsidRDefault="00C31A22" w:rsidP="008574A9">
      <w:pPr>
        <w:pStyle w:val="ListParagraph"/>
        <w:numPr>
          <w:ilvl w:val="0"/>
          <w:numId w:val="2"/>
        </w:numPr>
        <w:spacing w:line="240" w:lineRule="auto"/>
      </w:pPr>
      <w:r>
        <w:t>Electricity availability</w:t>
      </w:r>
    </w:p>
    <w:p w14:paraId="2EC49DF4" w14:textId="63E7566D" w:rsidR="00C31A22" w:rsidRDefault="00C31A22" w:rsidP="008574A9">
      <w:pPr>
        <w:pStyle w:val="ListParagraph"/>
        <w:numPr>
          <w:ilvl w:val="0"/>
          <w:numId w:val="2"/>
        </w:numPr>
        <w:spacing w:line="240" w:lineRule="auto"/>
      </w:pPr>
      <w:r>
        <w:t>Ownership of household appliances</w:t>
      </w:r>
    </w:p>
    <w:p w14:paraId="3CEB7B39" w14:textId="37889977" w:rsidR="00C31A22" w:rsidRDefault="00C31A22" w:rsidP="008574A9">
      <w:pPr>
        <w:pStyle w:val="ListParagraph"/>
        <w:numPr>
          <w:ilvl w:val="0"/>
          <w:numId w:val="2"/>
        </w:numPr>
        <w:spacing w:line="240" w:lineRule="auto"/>
      </w:pPr>
      <w:r>
        <w:t>Ownership of vehicles</w:t>
      </w:r>
    </w:p>
    <w:p w14:paraId="0E742AE6" w14:textId="6CEEE67D" w:rsidR="00E06DF6" w:rsidRDefault="00E06DF6" w:rsidP="008574A9">
      <w:pPr>
        <w:pStyle w:val="ListParagraph"/>
        <w:numPr>
          <w:ilvl w:val="0"/>
          <w:numId w:val="2"/>
        </w:numPr>
        <w:spacing w:line="240" w:lineRule="auto"/>
      </w:pPr>
      <w:r>
        <w:t>Computer literacy in the house</w:t>
      </w:r>
    </w:p>
    <w:p w14:paraId="240D4D5C" w14:textId="3B1640D6" w:rsidR="00E06DF6" w:rsidRDefault="00E06DF6" w:rsidP="008574A9">
      <w:pPr>
        <w:pStyle w:val="ListParagraph"/>
        <w:numPr>
          <w:ilvl w:val="0"/>
          <w:numId w:val="2"/>
        </w:numPr>
        <w:spacing w:line="240" w:lineRule="auto"/>
      </w:pPr>
      <w:r>
        <w:t xml:space="preserve">Availability of reading material </w:t>
      </w:r>
    </w:p>
    <w:p w14:paraId="59FB1078" w14:textId="1382A86A" w:rsidR="00094E54" w:rsidRDefault="00CF2178" w:rsidP="008574A9">
      <w:pPr>
        <w:spacing w:line="240" w:lineRule="auto"/>
      </w:pPr>
      <w:r>
        <w:lastRenderedPageBreak/>
        <w:t>While many of these indicators can be used as imperfect proxies for socio-economic status</w:t>
      </w:r>
      <w:r w:rsidR="00FA631D">
        <w:t xml:space="preserve">, </w:t>
      </w:r>
      <w:r w:rsidR="00D80A62">
        <w:t>the survey keeps distance</w:t>
      </w:r>
      <w:r w:rsidR="00FA631D">
        <w:t xml:space="preserve"> from marginalisation</w:t>
      </w:r>
      <w:r w:rsidR="005A0818">
        <w:t xml:space="preserve"> and</w:t>
      </w:r>
      <w:r w:rsidR="00FA631D">
        <w:t xml:space="preserve"> exclusion</w:t>
      </w:r>
      <w:r w:rsidR="00632B3F">
        <w:t xml:space="preserve"> that a child may face in the community or at school</w:t>
      </w:r>
      <w:r w:rsidR="00103BED">
        <w:t>.</w:t>
      </w:r>
      <w:r w:rsidR="001D3612">
        <w:t xml:space="preserve"> </w:t>
      </w:r>
      <w:r w:rsidR="002D7C31">
        <w:t>Not</w:t>
      </w:r>
      <w:r w:rsidR="001D3612">
        <w:t xml:space="preserve"> capturing the effect of structural</w:t>
      </w:r>
      <w:r w:rsidR="0035525A">
        <w:t xml:space="preserve">, </w:t>
      </w:r>
      <w:r w:rsidR="00103BED">
        <w:t>socio-cultural,</w:t>
      </w:r>
      <w:r w:rsidR="0035525A">
        <w:t xml:space="preserve"> and relational data, and any possible correlations with attainment, reduce</w:t>
      </w:r>
      <w:r w:rsidR="002D7C31">
        <w:t>s</w:t>
      </w:r>
      <w:r w:rsidR="0035525A">
        <w:t xml:space="preserve"> </w:t>
      </w:r>
      <w:r w:rsidR="003031BA">
        <w:t>teaching and learning to a student-teacher binary. The sections</w:t>
      </w:r>
      <w:r w:rsidR="00145216">
        <w:t xml:space="preserve"> below</w:t>
      </w:r>
      <w:r w:rsidR="003031BA">
        <w:t xml:space="preserve"> </w:t>
      </w:r>
      <w:r w:rsidR="00145216">
        <w:t xml:space="preserve">argue why measuring exclusion and discrimination is important to understand </w:t>
      </w:r>
      <w:r w:rsidR="007B55C5">
        <w:t xml:space="preserve">lack of attainment and implications for child </w:t>
      </w:r>
      <w:r w:rsidR="00987D78">
        <w:t>wellbeing</w:t>
      </w:r>
      <w:r w:rsidR="007B55C5">
        <w:t>.</w:t>
      </w:r>
    </w:p>
    <w:p w14:paraId="1B21DA92" w14:textId="1CC7B78D" w:rsidR="00E67EFB" w:rsidRPr="00E67EFB" w:rsidRDefault="00420E00" w:rsidP="008574A9">
      <w:pPr>
        <w:pStyle w:val="Heading2"/>
        <w:spacing w:line="240" w:lineRule="auto"/>
      </w:pPr>
      <w:r>
        <w:t>Citizen</w:t>
      </w:r>
      <w:r w:rsidR="00384F7B">
        <w:t>-led assessments are not neutral</w:t>
      </w:r>
    </w:p>
    <w:p w14:paraId="1DBA8571" w14:textId="7FB81447" w:rsidR="00CC7467" w:rsidRDefault="003D1203" w:rsidP="008574A9">
      <w:pPr>
        <w:spacing w:line="240" w:lineRule="auto"/>
      </w:pPr>
      <w:r>
        <w:t xml:space="preserve">To analyse </w:t>
      </w:r>
      <w:r w:rsidR="00A333D8">
        <w:t>whether</w:t>
      </w:r>
      <w:r>
        <w:t xml:space="preserve"> CLAs are a neutral platform, we need to analyse</w:t>
      </w:r>
      <w:r w:rsidR="00D967E0">
        <w:t xml:space="preserve"> how, and through which actors </w:t>
      </w:r>
      <w:r w:rsidR="004F1F87">
        <w:t xml:space="preserve">and processes </w:t>
      </w:r>
      <w:r w:rsidR="00D967E0">
        <w:t xml:space="preserve">are citizen led assessments being institutionalised. The beliefs underpinning CLAs need to be </w:t>
      </w:r>
      <w:r w:rsidR="001F5B90">
        <w:t>re-examined.</w:t>
      </w:r>
      <w:r w:rsidR="00D967E0">
        <w:t xml:space="preserve"> </w:t>
      </w:r>
    </w:p>
    <w:p w14:paraId="0DBC5E26" w14:textId="72D703E6" w:rsidR="00EC49E3" w:rsidRDefault="0099151C" w:rsidP="008574A9">
      <w:pPr>
        <w:spacing w:line="240" w:lineRule="auto"/>
      </w:pPr>
      <w:r>
        <w:t>Standardised assessments claim to be culturally neutral</w:t>
      </w:r>
      <w:r w:rsidR="00F90BF9">
        <w:t>.</w:t>
      </w:r>
      <w:r w:rsidR="00D40B97">
        <w:t xml:space="preserve"> </w:t>
      </w:r>
      <w:r w:rsidR="00BC6475">
        <w:t xml:space="preserve">However, this cultural </w:t>
      </w:r>
      <w:r w:rsidR="00AA4A28">
        <w:t>neutrality</w:t>
      </w:r>
      <w:r w:rsidR="00BC6475">
        <w:t xml:space="preserve"> proceeds on the assumption that the ‘typical’ student from a country </w:t>
      </w:r>
      <w:r w:rsidR="00700E1D">
        <w:t>can be easily defined.</w:t>
      </w:r>
      <w:r w:rsidR="00850BAC">
        <w:t xml:space="preserve"> </w:t>
      </w:r>
      <w:r w:rsidR="006B13FF">
        <w:t>Even a</w:t>
      </w:r>
      <w:r w:rsidR="00700E1D">
        <w:t>mong</w:t>
      </w:r>
      <w:r w:rsidR="006B13FF">
        <w:t xml:space="preserve"> relatively egalitarian</w:t>
      </w:r>
      <w:r w:rsidR="00700E1D">
        <w:t xml:space="preserve"> Western European nation-states, this is challenging</w:t>
      </w:r>
      <w:r w:rsidR="00FF7FCB">
        <w:t>. C</w:t>
      </w:r>
      <w:r w:rsidR="006F4019">
        <w:t>onsidering</w:t>
      </w:r>
      <w:r w:rsidR="00B74F9B">
        <w:t xml:space="preserve"> South Asian countries are</w:t>
      </w:r>
      <w:r w:rsidR="006F4019">
        <w:t xml:space="preserve"> multi-ethnic polities </w:t>
      </w:r>
      <w:r w:rsidR="00F90BF9">
        <w:t>that see</w:t>
      </w:r>
      <w:r w:rsidR="008E4B58">
        <w:t xml:space="preserve"> unprecedented levels of migration</w:t>
      </w:r>
      <w:r w:rsidR="00730831">
        <w:t xml:space="preserve">, </w:t>
      </w:r>
      <w:r w:rsidR="00E74545">
        <w:t xml:space="preserve">varied mechanisms of governance, </w:t>
      </w:r>
      <w:r w:rsidR="00F803E9">
        <w:t xml:space="preserve">gross </w:t>
      </w:r>
      <w:r w:rsidR="00730831">
        <w:t>socio-economic inequalities</w:t>
      </w:r>
      <w:r w:rsidR="007C4AAC">
        <w:t xml:space="preserve">, </w:t>
      </w:r>
      <w:r w:rsidR="00221CF3">
        <w:t>standardisation</w:t>
      </w:r>
      <w:r w:rsidR="00BD0152">
        <w:t xml:space="preserve"> cannot claim to be value neutral.</w:t>
      </w:r>
      <w:r w:rsidR="0092532B">
        <w:t xml:space="preserve"> Polity itself, as vari</w:t>
      </w:r>
      <w:r w:rsidR="00F803E9">
        <w:t>ous</w:t>
      </w:r>
      <w:r w:rsidR="0092532B">
        <w:t xml:space="preserve"> struggles in the modern history of South Asia has shown is</w:t>
      </w:r>
      <w:r w:rsidR="00AB3585">
        <w:t xml:space="preserve">, a fiercely contested area, </w:t>
      </w:r>
      <w:r w:rsidR="00CE41CB">
        <w:t xml:space="preserve">one marked with the paradigm of dominance and discrimination. Therefore, </w:t>
      </w:r>
      <w:r w:rsidR="00D35B16">
        <w:t>a culturally neutral platform, even within a country,</w:t>
      </w:r>
      <w:r w:rsidR="007030C2">
        <w:t xml:space="preserve"> in diverse </w:t>
      </w:r>
      <w:r w:rsidR="002D7EF2">
        <w:t>regions is</w:t>
      </w:r>
      <w:r w:rsidR="00D35B16">
        <w:t xml:space="preserve"> a myth. </w:t>
      </w:r>
    </w:p>
    <w:p w14:paraId="3EB12AAA" w14:textId="62297B50" w:rsidR="00BD3A3E" w:rsidRDefault="00213910" w:rsidP="008574A9">
      <w:pPr>
        <w:spacing w:line="240" w:lineRule="auto"/>
      </w:pPr>
      <w:r>
        <w:t xml:space="preserve">Large </w:t>
      </w:r>
      <w:r w:rsidR="002720B8">
        <w:t xml:space="preserve">organisations and networks that champion citizen-led assessments usually </w:t>
      </w:r>
      <w:r w:rsidR="0092558F">
        <w:t>rely on</w:t>
      </w:r>
      <w:r w:rsidR="002720B8">
        <w:t xml:space="preserve"> institutional funding</w:t>
      </w:r>
      <w:r w:rsidR="00AA2C90">
        <w:t>. They</w:t>
      </w:r>
      <w:r w:rsidR="002720B8">
        <w:t xml:space="preserve"> are involved in</w:t>
      </w:r>
      <w:r w:rsidR="004A0E67">
        <w:t xml:space="preserve"> partnerships, not only with similar education focused agencies</w:t>
      </w:r>
      <w:r w:rsidR="003E6B75">
        <w:t xml:space="preserve"> </w:t>
      </w:r>
      <w:r w:rsidR="004A0E67">
        <w:t>but also</w:t>
      </w:r>
      <w:r w:rsidR="002D7EF2">
        <w:t xml:space="preserve"> with</w:t>
      </w:r>
      <w:r w:rsidR="004A0E67">
        <w:t xml:space="preserve"> </w:t>
      </w:r>
      <w:r w:rsidR="00357DF7">
        <w:t>non-education</w:t>
      </w:r>
      <w:r w:rsidR="004A0E67">
        <w:t xml:space="preserve"> </w:t>
      </w:r>
      <w:r w:rsidR="006C1F74">
        <w:t xml:space="preserve">organisations that have tremendous influence on global economic orders. </w:t>
      </w:r>
      <w:r w:rsidR="00F43D2A">
        <w:t>The</w:t>
      </w:r>
      <w:r w:rsidR="00FE0BD1">
        <w:t xml:space="preserve"> outlook </w:t>
      </w:r>
      <w:r w:rsidR="00E07FBC">
        <w:t xml:space="preserve">of these organisations </w:t>
      </w:r>
      <w:r w:rsidR="00FE0BD1">
        <w:t>towards public funding of education</w:t>
      </w:r>
      <w:r w:rsidR="00E07FBC">
        <w:t xml:space="preserve"> as well as their perceptions </w:t>
      </w:r>
      <w:r w:rsidR="004926EF">
        <w:t xml:space="preserve">of education </w:t>
      </w:r>
      <w:r w:rsidR="00E07FBC">
        <w:t>as a ‘public good’ or a market commodity</w:t>
      </w:r>
      <w:r w:rsidR="00EF0523">
        <w:t xml:space="preserve"> must be keenly considered in any estimate</w:t>
      </w:r>
      <w:r w:rsidR="00895EDF">
        <w:t xml:space="preserve"> of neutrality</w:t>
      </w:r>
      <w:r w:rsidR="0004264E">
        <w:t xml:space="preserve">. </w:t>
      </w:r>
      <w:r w:rsidR="00895EDF">
        <w:t>Do CLAs risk</w:t>
      </w:r>
      <w:r w:rsidR="00BD3A3E">
        <w:t xml:space="preserve"> becom</w:t>
      </w:r>
      <w:r w:rsidR="00895EDF">
        <w:t>ing</w:t>
      </w:r>
      <w:r w:rsidR="00BD3A3E">
        <w:t xml:space="preserve"> a PISA </w:t>
      </w:r>
      <w:r w:rsidR="00895EDF">
        <w:t xml:space="preserve">for poorer populations? </w:t>
      </w:r>
      <w:r w:rsidR="007F0D34">
        <w:t>And within this framework, w</w:t>
      </w:r>
      <w:r w:rsidR="00BD3A3E">
        <w:t xml:space="preserve">ill education governance be reorganised as per global agendas set by international organisations accountable to none?   </w:t>
      </w:r>
      <w:r w:rsidR="00BD3A3E">
        <w:fldChar w:fldCharType="begin" w:fldLock="1"/>
      </w:r>
      <w:r w:rsidR="004F1FF0">
        <w:instrText>ADDIN CSL_CITATION {"citationItems":[{"id":"ITEM-1","itemData":{"author":[{"dropping-particle":"","family":"Meyer, Heinz-Dieter ; Benavot","given":"Aaron","non-dropping-particle":"","parse-names":false,"suffix":""}],"collection-title":"Oxford studies in comparative education","id":"ITEM-1","issued":{"date-parts":[["2013"]]},"publisher":"Symposium Books","publisher-place":"Oxford","title":"PISA, power, and policy : the emergence of global educational governance","type":"book"},"uris":["http://www.mendeley.com/documents/?uuid=954404b7-a0a8-433c-974d-916f229e4ebe"]}],"mendeley":{"formattedCitation":"(Meyer, Heinz-Dieter ; Benavot, 2013)","plainTextFormattedCitation":"(Meyer, Heinz-Dieter ; Benavot, 2013)","previouslyFormattedCitation":"(Meyer, Heinz-Dieter ; Benavot, 2013)"},"properties":{"noteIndex":0},"schema":"https://github.com/citation-style-language/schema/raw/master/csl-citation.json"}</w:instrText>
      </w:r>
      <w:r w:rsidR="00BD3A3E">
        <w:fldChar w:fldCharType="separate"/>
      </w:r>
      <w:r w:rsidR="00BD3A3E" w:rsidRPr="00E77799">
        <w:rPr>
          <w:noProof/>
        </w:rPr>
        <w:t>(Meyer, Heinz-Dieter ; Benavot, 2013)</w:t>
      </w:r>
      <w:r w:rsidR="00BD3A3E">
        <w:fldChar w:fldCharType="end"/>
      </w:r>
      <w:r w:rsidR="00CB371C">
        <w:t xml:space="preserve">. We explore this again later in the </w:t>
      </w:r>
      <w:r w:rsidR="005408ED">
        <w:t>paper.</w:t>
      </w:r>
    </w:p>
    <w:p w14:paraId="68C780FD" w14:textId="5FDB1623" w:rsidR="009C22FB" w:rsidRDefault="00EA0B14" w:rsidP="008574A9">
      <w:pPr>
        <w:pStyle w:val="Heading2"/>
        <w:spacing w:line="240" w:lineRule="auto"/>
      </w:pPr>
      <w:r>
        <w:t>Understanding technology</w:t>
      </w:r>
      <w:r w:rsidR="00E62BF2">
        <w:t xml:space="preserve"> mediated knowledge and learning - </w:t>
      </w:r>
    </w:p>
    <w:p w14:paraId="4BE2FE56" w14:textId="51AD5844" w:rsidR="00FB11AE" w:rsidRDefault="002A7F2C" w:rsidP="008574A9">
      <w:pPr>
        <w:spacing w:line="240" w:lineRule="auto"/>
      </w:pPr>
      <w:r>
        <w:t xml:space="preserve">Education technology has been realised by institutions to achieve efficiency. Therefore, the imperatives that developed educational technology mediate education too. </w:t>
      </w:r>
      <w:r w:rsidR="009A5317">
        <w:t xml:space="preserve">Lauzon (1999) argues that </w:t>
      </w:r>
      <w:r w:rsidR="00BE713B">
        <w:t>a very objectified knowledge, as opposed to constructivist views of knowledge gain precedence, and the culture ‘neutral’ knowledge presented, is not neutral at all.</w:t>
      </w:r>
      <w:r w:rsidR="00BA6876">
        <w:t xml:space="preserve"> Instead, it is knowledge valued </w:t>
      </w:r>
      <w:r w:rsidR="003426CE">
        <w:t>by market forces that are certified and incorporated within a community of practice.</w:t>
      </w:r>
      <w:r w:rsidR="009937ED">
        <w:t xml:space="preserve"> One the one hand, since this article has been written, technology has become cheaper and more widely accessible.</w:t>
      </w:r>
      <w:r w:rsidR="00D173AE">
        <w:t xml:space="preserve"> And yet, </w:t>
      </w:r>
      <w:r w:rsidR="007A707E">
        <w:t>during the Covid-19 pandemic, technology</w:t>
      </w:r>
      <w:r w:rsidR="00E1186B">
        <w:t xml:space="preserve"> as the medium of education delivery excluded vast populations. </w:t>
      </w:r>
      <w:r w:rsidR="002C400A">
        <w:t xml:space="preserve"> </w:t>
      </w:r>
      <w:r w:rsidR="0057589A">
        <w:t>P</w:t>
      </w:r>
      <w:r w:rsidR="00D07B37">
        <w:t xml:space="preserve">edagogies </w:t>
      </w:r>
      <w:r w:rsidR="00291EFB">
        <w:t xml:space="preserve">in technology mediated education </w:t>
      </w:r>
      <w:r w:rsidR="00D07B37">
        <w:t xml:space="preserve">that enable renegotiating relationships will recognise ‘alternative knowledge’. However, without overcoming this pedagogical gap, </w:t>
      </w:r>
      <w:r w:rsidR="008409BA">
        <w:t xml:space="preserve">the normative value of knowledge will be mediated </w:t>
      </w:r>
      <w:r w:rsidR="00DF3360">
        <w:t xml:space="preserve">non-neutrally. </w:t>
      </w:r>
    </w:p>
    <w:p w14:paraId="60677B87" w14:textId="2A0379F4" w:rsidR="006D2794" w:rsidRDefault="002C400A" w:rsidP="008574A9">
      <w:pPr>
        <w:spacing w:line="240" w:lineRule="auto"/>
      </w:pPr>
      <w:r>
        <w:t xml:space="preserve">If knowledge cannot be neutrally mediated, constructed, or certified, it would be tenuous to claim assessment that assesses that </w:t>
      </w:r>
      <w:r w:rsidR="00344251">
        <w:t xml:space="preserve">knowledge such as </w:t>
      </w:r>
      <w:r w:rsidR="0008395A">
        <w:t>PISA, CLAs or National Assessments</w:t>
      </w:r>
      <w:r>
        <w:t xml:space="preserve"> can be neutral.</w:t>
      </w:r>
      <w:r w:rsidR="00380997">
        <w:t xml:space="preserve"> The </w:t>
      </w:r>
      <w:r w:rsidR="008E3000">
        <w:t xml:space="preserve">dynamic of the marginalised engaging with knowledge </w:t>
      </w:r>
      <w:r w:rsidR="004A407F">
        <w:t>must be understood to understand</w:t>
      </w:r>
      <w:r w:rsidR="008E0F0C">
        <w:t xml:space="preserve"> the conditions and processes for exclusion</w:t>
      </w:r>
      <w:r w:rsidR="00344251">
        <w:t xml:space="preserve"> and</w:t>
      </w:r>
      <w:r w:rsidR="004A407F">
        <w:t xml:space="preserve"> </w:t>
      </w:r>
      <w:r w:rsidR="00AA1F4C">
        <w:t xml:space="preserve">marginalisation. </w:t>
      </w:r>
      <w:r w:rsidR="00B3522B">
        <w:t xml:space="preserve">The culture of online learning communities must be understood to </w:t>
      </w:r>
      <w:r w:rsidR="001D2C63">
        <w:t xml:space="preserve">understand </w:t>
      </w:r>
      <w:r w:rsidR="003172A9">
        <w:t xml:space="preserve">attainment. </w:t>
      </w:r>
    </w:p>
    <w:p w14:paraId="00C2BCA1" w14:textId="05F1598B" w:rsidR="00EB4342" w:rsidRDefault="00366D5E" w:rsidP="008574A9">
      <w:pPr>
        <w:spacing w:line="240" w:lineRule="auto"/>
      </w:pPr>
      <w:r>
        <w:t>CLAs can however</w:t>
      </w:r>
      <w:r w:rsidR="00E34D7B">
        <w:t xml:space="preserve"> acknowledge the</w:t>
      </w:r>
      <w:r w:rsidR="00036979">
        <w:t>ir</w:t>
      </w:r>
      <w:r w:rsidR="00E34D7B">
        <w:t xml:space="preserve"> inherent bias and </w:t>
      </w:r>
      <w:r w:rsidR="0076025D">
        <w:t xml:space="preserve">further understanding of </w:t>
      </w:r>
      <w:r w:rsidR="00E34D7B">
        <w:t xml:space="preserve">exclusion and </w:t>
      </w:r>
      <w:r w:rsidR="00036979">
        <w:t>discrimination</w:t>
      </w:r>
      <w:r w:rsidR="00EE01E2">
        <w:t xml:space="preserve"> with respect to education and assessment</w:t>
      </w:r>
      <w:r w:rsidR="00A0126C">
        <w:t xml:space="preserve">. </w:t>
      </w:r>
      <w:r w:rsidR="00DB76E2">
        <w:t>It will help</w:t>
      </w:r>
      <w:r w:rsidR="00036979">
        <w:t xml:space="preserve"> </w:t>
      </w:r>
      <w:r w:rsidR="00C83D6A">
        <w:t>better understand</w:t>
      </w:r>
      <w:r w:rsidR="00DB76E2">
        <w:t>ing of</w:t>
      </w:r>
      <w:r w:rsidR="00C83D6A">
        <w:t xml:space="preserve"> attainment in education, as well as self-</w:t>
      </w:r>
      <w:r w:rsidR="0076025D">
        <w:t>reflect</w:t>
      </w:r>
      <w:r w:rsidR="00C83D6A">
        <w:t xml:space="preserve"> on their own limitations.</w:t>
      </w:r>
      <w:r w:rsidR="00EE01E2">
        <w:t xml:space="preserve"> We explore this concept in depth in the latter half of the paper.</w:t>
      </w:r>
    </w:p>
    <w:p w14:paraId="13514F7B" w14:textId="517B5996" w:rsidR="00384F7B" w:rsidRPr="00573CFA" w:rsidRDefault="001473F6" w:rsidP="008574A9">
      <w:pPr>
        <w:pStyle w:val="Heading2"/>
        <w:spacing w:line="240" w:lineRule="auto"/>
      </w:pPr>
      <w:r>
        <w:lastRenderedPageBreak/>
        <w:t>Socio-Economic</w:t>
      </w:r>
      <w:r w:rsidR="003B300F">
        <w:t xml:space="preserve"> and Socio-Cultural variables and assessment scores</w:t>
      </w:r>
    </w:p>
    <w:p w14:paraId="242A9623" w14:textId="6B01B67A" w:rsidR="003F541E" w:rsidRDefault="00C643FD" w:rsidP="008574A9">
      <w:pPr>
        <w:spacing w:line="240" w:lineRule="auto"/>
      </w:pPr>
      <w:r>
        <w:t xml:space="preserve">Studies on PISA have assessed </w:t>
      </w:r>
      <w:r w:rsidR="00001053">
        <w:t xml:space="preserve">that test scores </w:t>
      </w:r>
      <w:r>
        <w:t xml:space="preserve">are not affected by pedagogical inputs alone. </w:t>
      </w:r>
      <w:r w:rsidR="00FA3E1E" w:rsidRPr="00580399">
        <w:t>In their book</w:t>
      </w:r>
      <w:r w:rsidR="0001325F" w:rsidRPr="00580399">
        <w:t xml:space="preserve">, PISA, Power and Policy, </w:t>
      </w:r>
      <w:r w:rsidR="00833211" w:rsidRPr="00580399">
        <w:t>Meyer</w:t>
      </w:r>
      <w:r w:rsidR="004C64CD" w:rsidRPr="00580399">
        <w:t xml:space="preserve"> and Schiller (2013) </w:t>
      </w:r>
      <w:r w:rsidR="002D06CD" w:rsidRPr="00580399">
        <w:t xml:space="preserve">explore the correlation between non-pedagogical factors and the </w:t>
      </w:r>
      <w:r w:rsidR="00F16733" w:rsidRPr="00580399">
        <w:t xml:space="preserve">PISA scores. </w:t>
      </w:r>
      <w:r w:rsidR="000B37EE">
        <w:t xml:space="preserve">They argue that in </w:t>
      </w:r>
      <w:r w:rsidR="00686D5F">
        <w:t xml:space="preserve">contemporary and non-academic discourse, factors internal to the school, such as curriculum, teaching and governance are given disproportionate focus </w:t>
      </w:r>
      <w:r w:rsidR="00892935">
        <w:t>or blame if the PISA results are good and bad</w:t>
      </w:r>
      <w:r w:rsidR="00EE01E2">
        <w:t>,</w:t>
      </w:r>
      <w:r w:rsidR="00892935">
        <w:t xml:space="preserve"> respectively. Little focus is afforded to socio-economic and cultural factors which, they argue, that </w:t>
      </w:r>
      <w:r w:rsidR="008B73D9">
        <w:t xml:space="preserve">have a </w:t>
      </w:r>
      <w:r w:rsidR="007C2219">
        <w:t>significant</w:t>
      </w:r>
      <w:r w:rsidR="008B73D9">
        <w:t xml:space="preserve"> impact on PISA courses. Using two examples, </w:t>
      </w:r>
      <w:r w:rsidR="00DD4F89">
        <w:t xml:space="preserve">they illustrated how that performance in reading and maths scores in PISA was strongly correlated to a country’s GDP, as well as </w:t>
      </w:r>
      <w:r w:rsidR="00F427E1">
        <w:t>somewhat weakly correlated to per pupil spending</w:t>
      </w:r>
      <w:r w:rsidR="006615FE">
        <w:t xml:space="preserve"> </w:t>
      </w:r>
      <w:r w:rsidR="006615FE">
        <w:fldChar w:fldCharType="begin" w:fldLock="1"/>
      </w:r>
      <w:r w:rsidR="000105CB">
        <w:instrText>ADDIN CSL_CITATION {"citationItems":[{"id":"ITEM-1","itemData":{"author":[{"dropping-particle":"","family":"Meyer, Heinz-Dieter ; Benavot","given":"Aaron","non-dropping-particle":"","parse-names":false,"suffix":""}],"collection-title":"Oxford studies in comparative education","id":"ITEM-1","issued":{"date-parts":[["2013"]]},"publisher":"Symposium Books","publisher-place":"Oxford","title":"PISA, power, and policy : the emergence of global educational governance","type":"book"},"uris":["http://www.mendeley.com/documents/?uuid=954404b7-a0a8-433c-974d-916f229e4ebe"]}],"mendeley":{"formattedCitation":"(Meyer, Heinz-Dieter ; Benavot, 2013)","plainTextFormattedCitation":"(Meyer, Heinz-Dieter ; Benavot, 2013)","previouslyFormattedCitation":"(Meyer, Heinz-Dieter ; Benavot, 2013)"},"properties":{"noteIndex":0},"schema":"https://github.com/citation-style-language/schema/raw/master/csl-citation.json"}</w:instrText>
      </w:r>
      <w:r w:rsidR="006615FE">
        <w:fldChar w:fldCharType="separate"/>
      </w:r>
      <w:r w:rsidR="006615FE" w:rsidRPr="006615FE">
        <w:rPr>
          <w:noProof/>
        </w:rPr>
        <w:t>(Meyer, Heinz-Dieter ; Benavot, 2013)</w:t>
      </w:r>
      <w:r w:rsidR="006615FE">
        <w:fldChar w:fldCharType="end"/>
      </w:r>
      <w:r w:rsidR="00F427E1">
        <w:t>. This showed that government spending apart, economic prosperity has a great impact on results.</w:t>
      </w:r>
      <w:r w:rsidR="00E43CD8">
        <w:t xml:space="preserve"> </w:t>
      </w:r>
      <w:r w:rsidR="00DC2078">
        <w:t xml:space="preserve">Along with numerous studies that capture the effects of poverty, </w:t>
      </w:r>
      <w:r w:rsidR="00080E6D">
        <w:t>these analyses</w:t>
      </w:r>
      <w:r w:rsidR="00DC2078">
        <w:t xml:space="preserve"> </w:t>
      </w:r>
      <w:r w:rsidR="00476C4F">
        <w:t>justify current CLA tools and the</w:t>
      </w:r>
      <w:r w:rsidR="00F605AA">
        <w:t>ir</w:t>
      </w:r>
      <w:r w:rsidR="00476C4F">
        <w:t xml:space="preserve"> attempt to understand socio-economic settings.</w:t>
      </w:r>
    </w:p>
    <w:p w14:paraId="4C6D0FC7" w14:textId="29884F96" w:rsidR="00FE4829" w:rsidRDefault="003F541E" w:rsidP="008574A9">
      <w:pPr>
        <w:spacing w:line="240" w:lineRule="auto"/>
      </w:pPr>
      <w:r>
        <w:t>Meyer and Schiller (2013)</w:t>
      </w:r>
      <w:r w:rsidR="001E7AFB">
        <w:t xml:space="preserve">in PISA, Power and Policy </w:t>
      </w:r>
      <w:r w:rsidR="000105CB">
        <w:fldChar w:fldCharType="begin" w:fldLock="1"/>
      </w:r>
      <w:r w:rsidR="00F9360B">
        <w:instrText>ADDIN CSL_CITATION {"citationItems":[{"id":"ITEM-1","itemData":{"author":[{"dropping-particle":"","family":"Meyer, Heinz-Dieter ; Benavot","given":"Aaron","non-dropping-particle":"","parse-names":false,"suffix":""}],"collection-title":"Oxford studies in comparative education","id":"ITEM-1","issued":{"date-parts":[["2013"]]},"publisher":"Symposium Books","publisher-place":"Oxford","title":"PISA, power, and policy : the emergence of global educational governance","type":"book"},"uris":["http://www.mendeley.com/documents/?uuid=954404b7-a0a8-433c-974d-916f229e4ebe"]}],"mendeley":{"formattedCitation":"(Meyer, Heinz-Dieter ; Benavot, 2013)","plainTextFormattedCitation":"(Meyer, Heinz-Dieter ; Benavot, 2013)","previouslyFormattedCitation":"(Meyer, Heinz-Dieter ; Benavot, 2013)"},"properties":{"noteIndex":0},"schema":"https://github.com/citation-style-language/schema/raw/master/csl-citation.json"}</w:instrText>
      </w:r>
      <w:r w:rsidR="000105CB">
        <w:fldChar w:fldCharType="separate"/>
      </w:r>
      <w:r w:rsidR="000105CB" w:rsidRPr="000105CB">
        <w:rPr>
          <w:noProof/>
        </w:rPr>
        <w:t>(Meyer, Heinz-Dieter ; Benavot, 2013)</w:t>
      </w:r>
      <w:r w:rsidR="000105CB">
        <w:fldChar w:fldCharType="end"/>
      </w:r>
      <w:r w:rsidR="00E43CD8">
        <w:t xml:space="preserve"> also focus on individualism and ‘power-distance’</w:t>
      </w:r>
      <w:r w:rsidR="009673EE">
        <w:t>. The latter is</w:t>
      </w:r>
      <w:r w:rsidR="00E43CD8">
        <w:t xml:space="preserve"> a concept which focuses on to what extent a person </w:t>
      </w:r>
      <w:r w:rsidR="00274D09">
        <w:t>accepts authority without challenge</w:t>
      </w:r>
      <w:r w:rsidR="009673EE">
        <w:t xml:space="preserve">. The chapter studied </w:t>
      </w:r>
      <w:r w:rsidR="00F605AA">
        <w:t>its</w:t>
      </w:r>
      <w:r w:rsidR="00274D09">
        <w:t xml:space="preserve"> impact on academic achi</w:t>
      </w:r>
      <w:r w:rsidR="00DA1977">
        <w:t>evement.</w:t>
      </w:r>
      <w:r w:rsidR="000F21CF">
        <w:t xml:space="preserve"> The authors also </w:t>
      </w:r>
      <w:r w:rsidR="007C051D">
        <w:t>studied whether</w:t>
      </w:r>
      <w:r w:rsidR="000F21CF">
        <w:t xml:space="preserve"> the degree of homogeneity and diversity in societies </w:t>
      </w:r>
      <w:r w:rsidR="00AB5D48">
        <w:t xml:space="preserve">affected </w:t>
      </w:r>
      <w:r w:rsidR="000F21CF">
        <w:t xml:space="preserve">attainment in education outcomes. </w:t>
      </w:r>
      <w:r w:rsidR="00CB3B5D">
        <w:t>While the author’s postulate an eastern and western path to PISA success,</w:t>
      </w:r>
      <w:r w:rsidR="00B46425">
        <w:t xml:space="preserve"> </w:t>
      </w:r>
      <w:r w:rsidR="00064CFD">
        <w:t xml:space="preserve">the implications for this article were </w:t>
      </w:r>
      <w:r w:rsidR="00C2376B">
        <w:t>this:</w:t>
      </w:r>
      <w:r w:rsidR="00064CFD">
        <w:t xml:space="preserve"> A</w:t>
      </w:r>
      <w:r w:rsidR="00B46425">
        <w:t xml:space="preserve">ffluence, culture, homogeneity </w:t>
      </w:r>
      <w:r w:rsidR="00F04C25">
        <w:t xml:space="preserve">as well as spending on education </w:t>
      </w:r>
      <w:r w:rsidR="00597654">
        <w:t>were</w:t>
      </w:r>
      <w:r w:rsidR="00F04C25">
        <w:t xml:space="preserve"> predictive of better PISA scores. </w:t>
      </w:r>
    </w:p>
    <w:p w14:paraId="572F9785" w14:textId="6AD22E90" w:rsidR="00F16733" w:rsidRDefault="00F04C25" w:rsidP="008574A9">
      <w:pPr>
        <w:spacing w:line="240" w:lineRule="auto"/>
      </w:pPr>
      <w:r>
        <w:t xml:space="preserve">Studies and analysis such as these, stipulate the importance of measuring socio-economic and socio-cultural factors when measuring attainment in education. </w:t>
      </w:r>
      <w:r w:rsidR="00F704EF">
        <w:t>Therefore, understanding CLA outcomes across transnational and intra-</w:t>
      </w:r>
      <w:r w:rsidR="00CD0ACB">
        <w:t>country</w:t>
      </w:r>
      <w:r w:rsidR="00F704EF">
        <w:t xml:space="preserve"> contexts are necessary to see what socio-economic and socio-cultural factors may influence education. Within the context of S</w:t>
      </w:r>
      <w:r w:rsidR="00644B73">
        <w:t>outh Asia</w:t>
      </w:r>
      <w:r w:rsidR="00F704EF">
        <w:t xml:space="preserve">, the data generated can be used to </w:t>
      </w:r>
      <w:r w:rsidR="00912A7F">
        <w:t>design policies not only aimed at educational attainment, but equity and social justice in education too.</w:t>
      </w:r>
      <w:r w:rsidR="0039267C">
        <w:t xml:space="preserve"> We explore this in detail in the </w:t>
      </w:r>
      <w:r w:rsidR="001F4B4B">
        <w:t>section titled ‘Advantages of broadening the scope of CLAs’</w:t>
      </w:r>
    </w:p>
    <w:p w14:paraId="139D90B5" w14:textId="6E60CBB3" w:rsidR="00A0223C" w:rsidRPr="00580399" w:rsidRDefault="00A0223C" w:rsidP="008574A9">
      <w:pPr>
        <w:pStyle w:val="Heading2"/>
        <w:spacing w:line="240" w:lineRule="auto"/>
      </w:pPr>
      <w:r>
        <w:t>Understanding Communities through CLAs</w:t>
      </w:r>
    </w:p>
    <w:p w14:paraId="03D97E2D" w14:textId="131309B6" w:rsidR="00AD179E" w:rsidRDefault="00725ECA" w:rsidP="008574A9">
      <w:pPr>
        <w:spacing w:line="240" w:lineRule="auto"/>
      </w:pPr>
      <w:r>
        <w:t xml:space="preserve">An effective community level mobilisation, that </w:t>
      </w:r>
      <w:r w:rsidR="0041549E">
        <w:t>the SAAA</w:t>
      </w:r>
      <w:r>
        <w:t xml:space="preserve"> hopes to achieve, can succeed only if the community characteristics and dynamics are understood better. </w:t>
      </w:r>
      <w:r w:rsidR="00BC679E">
        <w:t xml:space="preserve">The word community can carry </w:t>
      </w:r>
      <w:r w:rsidR="009E51DC">
        <w:t>multiple connotations in South Asia. They can be</w:t>
      </w:r>
      <w:r w:rsidR="00054750">
        <w:t xml:space="preserve"> defined through geographical and administrative boundaries, as well as social constructs of religion, caste, </w:t>
      </w:r>
      <w:r w:rsidR="009E51DC">
        <w:t>sub-caste,</w:t>
      </w:r>
      <w:r w:rsidR="0041549E">
        <w:t xml:space="preserve"> tribe, clan,</w:t>
      </w:r>
      <w:r w:rsidR="00C42C5C">
        <w:t xml:space="preserve"> nationality,</w:t>
      </w:r>
      <w:r w:rsidR="009E51DC">
        <w:t xml:space="preserve"> </w:t>
      </w:r>
      <w:r w:rsidR="00FB1305">
        <w:t xml:space="preserve">denomination, </w:t>
      </w:r>
      <w:r w:rsidR="00054750">
        <w:t>ethno-linguistic group</w:t>
      </w:r>
      <w:r w:rsidR="008F535E">
        <w:t>,</w:t>
      </w:r>
      <w:r w:rsidR="00054750">
        <w:t xml:space="preserve"> and </w:t>
      </w:r>
      <w:r w:rsidR="00FB1305">
        <w:t>overlapping identities which also involve shared political</w:t>
      </w:r>
      <w:r w:rsidR="00C73D87">
        <w:t xml:space="preserve"> spaces</w:t>
      </w:r>
      <w:r w:rsidR="00054750">
        <w:t xml:space="preserve">. Often, within administrative communities, </w:t>
      </w:r>
      <w:r w:rsidR="00434A25">
        <w:t>there will</w:t>
      </w:r>
      <w:r w:rsidR="00054750">
        <w:t xml:space="preserve"> exist various social communities. Therefore, an area served by a school may consist of students who are most likely to be from the same administrative / geographic community without necessarily being from the same social community.</w:t>
      </w:r>
    </w:p>
    <w:p w14:paraId="7DFD2750" w14:textId="3D4445A4" w:rsidR="00054750" w:rsidRDefault="00054750" w:rsidP="008574A9">
      <w:pPr>
        <w:spacing w:line="240" w:lineRule="auto"/>
      </w:pPr>
      <w:r>
        <w:t xml:space="preserve"> Within such stratified contexts, the effectiveness of the community as a model of social accountability needs to be critically analysed. The study on caste discrimination in Nepal</w:t>
      </w:r>
      <w:r w:rsidR="00F9360B">
        <w:t xml:space="preserve"> </w:t>
      </w:r>
      <w:r w:rsidR="00F9360B">
        <w:fldChar w:fldCharType="begin" w:fldLock="1"/>
      </w:r>
      <w:r w:rsidR="007679A8">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F9360B">
        <w:fldChar w:fldCharType="separate"/>
      </w:r>
      <w:r w:rsidR="00F9360B" w:rsidRPr="00F9360B">
        <w:rPr>
          <w:noProof/>
        </w:rPr>
        <w:t>(Indian Institute of Dalit Studies, 2008)</w:t>
      </w:r>
      <w:r w:rsidR="00F9360B">
        <w:fldChar w:fldCharType="end"/>
      </w:r>
      <w:r w:rsidR="000B3719">
        <w:t xml:space="preserve"> documents that on the school management committee, the dominant members of the village were largely present, and that until a legal provision mandated the presence of a </w:t>
      </w:r>
      <w:r w:rsidR="000B3719">
        <w:rPr>
          <w:i/>
          <w:iCs/>
        </w:rPr>
        <w:t xml:space="preserve">Dalit </w:t>
      </w:r>
      <w:r w:rsidR="000B3719">
        <w:t xml:space="preserve">member, the representation of </w:t>
      </w:r>
      <w:r w:rsidR="000B3719">
        <w:rPr>
          <w:i/>
          <w:iCs/>
        </w:rPr>
        <w:t xml:space="preserve">Dalit </w:t>
      </w:r>
      <w:r w:rsidR="000B3719">
        <w:t>communities was scarce</w:t>
      </w:r>
      <w:r w:rsidR="004F1FF0">
        <w:fldChar w:fldCharType="begin" w:fldLock="1"/>
      </w:r>
      <w:r w:rsidR="00142CEF">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4F1FF0">
        <w:fldChar w:fldCharType="separate"/>
      </w:r>
      <w:r w:rsidR="004F1FF0" w:rsidRPr="004F1FF0">
        <w:rPr>
          <w:noProof/>
        </w:rPr>
        <w:t>(Indian Institute of Dalit Studies, 2008)</w:t>
      </w:r>
      <w:r w:rsidR="004F1FF0">
        <w:fldChar w:fldCharType="end"/>
      </w:r>
      <w:r w:rsidR="000B3719">
        <w:t>.</w:t>
      </w:r>
      <w:r w:rsidR="00DC6C85">
        <w:t xml:space="preserve"> </w:t>
      </w:r>
      <w:r w:rsidR="00CB6030">
        <w:t xml:space="preserve">The school management committee usually includes one member </w:t>
      </w:r>
      <w:r w:rsidR="009C6873">
        <w:t>who is an</w:t>
      </w:r>
      <w:r w:rsidR="00CB6030">
        <w:t xml:space="preserve"> elected representative. </w:t>
      </w:r>
      <w:r w:rsidR="001468E7">
        <w:t>Free</w:t>
      </w:r>
      <w:r w:rsidR="002B02A6">
        <w:t xml:space="preserve"> public sector schools </w:t>
      </w:r>
      <w:r w:rsidR="000D61F1">
        <w:t xml:space="preserve">often educate the most marginalised in societies. The most marginalised </w:t>
      </w:r>
      <w:r w:rsidR="006A44C9">
        <w:t xml:space="preserve">can often also be seasonal and / or circular migrants. </w:t>
      </w:r>
      <w:r w:rsidR="007A021F">
        <w:t>Also</w:t>
      </w:r>
      <w:r w:rsidR="006A44C9">
        <w:t xml:space="preserve">, the documentation </w:t>
      </w:r>
      <w:r w:rsidR="001113B5">
        <w:t xml:space="preserve">they possess can be minimal. As a result, the likelihood of being registered in the voter lists for that </w:t>
      </w:r>
      <w:r w:rsidR="005D5FC1">
        <w:t>village or urban ward can be minimal. As a result, one effective mechanism of governance</w:t>
      </w:r>
      <w:r w:rsidR="002F3A50">
        <w:t>, through long route accountability</w:t>
      </w:r>
      <w:r w:rsidR="005D5FC1">
        <w:t xml:space="preserve"> </w:t>
      </w:r>
      <w:r w:rsidR="00860FC5">
        <w:t xml:space="preserve">in an electoral democracy is nullified. </w:t>
      </w:r>
      <w:r w:rsidR="004E0080">
        <w:t xml:space="preserve">Personal </w:t>
      </w:r>
      <w:r w:rsidR="004E0080">
        <w:lastRenderedPageBreak/>
        <w:t>circumstances of parents and their own marginalisation also</w:t>
      </w:r>
      <w:r w:rsidR="00860FC5">
        <w:t xml:space="preserve"> inhibits the effectiveness </w:t>
      </w:r>
      <w:r w:rsidR="006A2677">
        <w:t xml:space="preserve">of the school management committee as a means of </w:t>
      </w:r>
      <w:r w:rsidR="000B4170">
        <w:t>social accountability.</w:t>
      </w:r>
    </w:p>
    <w:p w14:paraId="2E25C9F7" w14:textId="63C66431" w:rsidR="00787570" w:rsidRDefault="00787570" w:rsidP="008574A9">
      <w:pPr>
        <w:spacing w:line="240" w:lineRule="auto"/>
      </w:pPr>
      <w:r>
        <w:t xml:space="preserve">Further, </w:t>
      </w:r>
      <w:r w:rsidR="001936E9">
        <w:t>sociological analysis of education carried out by James Coleman (1985) focuses on two very different ‘functional communities’</w:t>
      </w:r>
      <w:r w:rsidR="002600DA">
        <w:t xml:space="preserve">, one in </w:t>
      </w:r>
      <w:r w:rsidR="006F77DC">
        <w:t>a rural and mountainous region of Virginia, USA</w:t>
      </w:r>
      <w:r w:rsidR="001936E9">
        <w:t xml:space="preserve"> and</w:t>
      </w:r>
      <w:r w:rsidR="006F77DC">
        <w:t xml:space="preserve"> the other</w:t>
      </w:r>
      <w:r w:rsidR="00345EF1">
        <w:t>,</w:t>
      </w:r>
      <w:r w:rsidR="006F77DC">
        <w:t xml:space="preserve"> a locality in Chicago </w:t>
      </w:r>
      <w:r w:rsidR="00A57BAC">
        <w:t>where</w:t>
      </w:r>
      <w:r w:rsidR="00A652BA">
        <w:t xml:space="preserve"> </w:t>
      </w:r>
      <w:r w:rsidR="000D0A25">
        <w:t>many</w:t>
      </w:r>
      <w:r w:rsidR="00A652BA">
        <w:t xml:space="preserve"> residents who were University of Chicago staff and faculty. He </w:t>
      </w:r>
      <w:r w:rsidR="001936E9">
        <w:t xml:space="preserve">discusses how </w:t>
      </w:r>
      <w:r w:rsidR="00A652BA">
        <w:t xml:space="preserve">both were </w:t>
      </w:r>
      <w:r w:rsidR="00AB6112">
        <w:t>examples of functional communities</w:t>
      </w:r>
      <w:r w:rsidR="00A213C8">
        <w:t>. T</w:t>
      </w:r>
      <w:r w:rsidR="00AB6112">
        <w:t>he advantage of such a community</w:t>
      </w:r>
      <w:r w:rsidR="00345EF1">
        <w:t xml:space="preserve"> </w:t>
      </w:r>
      <w:r w:rsidR="00AB6112">
        <w:t xml:space="preserve">was that feedback to </w:t>
      </w:r>
      <w:r w:rsidR="00314CE1">
        <w:t xml:space="preserve">teachers was possible, as parents knew teachers from </w:t>
      </w:r>
      <w:r w:rsidR="00C3502A">
        <w:t xml:space="preserve">the </w:t>
      </w:r>
      <w:r w:rsidR="00314CE1">
        <w:t>community, as well as other parents of children from the school</w:t>
      </w:r>
      <w:r w:rsidR="00D92A3A">
        <w:t xml:space="preserve"> </w:t>
      </w:r>
      <w:r w:rsidR="00D92A3A">
        <w:fldChar w:fldCharType="begin" w:fldLock="1"/>
      </w:r>
      <w:r w:rsidR="00025188">
        <w:instrText>ADDIN CSL_CITATION {"citationItems":[{"id":"ITEM-1","itemData":{"DOI":"https://doi.org/10.1007/978-1-4899-0468-3_8","author":[{"dropping-particle":"","family":"Coleman","given":"James S","non-dropping-particle":"","parse-names":false,"suffix":""}],"container-title":"The Social Organisation of Schools","id":"ITEM-1","issued":{"date-parts":[["1987"]]},"publisher":"Springer","publisher-place":"Boston MA","title":"The Relations between School and Social Structure.","type":"chapter"},"uris":["http://www.mendeley.com/documents/?uuid=ab405a94-c613-4cdd-8aca-55db49c9b28f"]}],"mendeley":{"formattedCitation":"(Coleman, 1987)","plainTextFormattedCitation":"(Coleman, 1987)","previouslyFormattedCitation":"(Coleman, 1987)"},"properties":{"noteIndex":0},"schema":"https://github.com/citation-style-language/schema/raw/master/csl-citation.json"}</w:instrText>
      </w:r>
      <w:r w:rsidR="00D92A3A">
        <w:fldChar w:fldCharType="separate"/>
      </w:r>
      <w:r w:rsidR="00D92A3A" w:rsidRPr="00D92A3A">
        <w:rPr>
          <w:noProof/>
        </w:rPr>
        <w:t>(Coleman, 1987)</w:t>
      </w:r>
      <w:r w:rsidR="00D92A3A">
        <w:fldChar w:fldCharType="end"/>
      </w:r>
      <w:r w:rsidR="00314CE1">
        <w:t xml:space="preserve">. Using these </w:t>
      </w:r>
      <w:r w:rsidR="005005C9">
        <w:t>networks,</w:t>
      </w:r>
      <w:r w:rsidR="00314CE1">
        <w:t xml:space="preserve"> it was possible </w:t>
      </w:r>
      <w:r w:rsidR="00EE4E20">
        <w:t xml:space="preserve">for communities to engage with school management, sometimes collectively, and at other times with more information, to hold teachers and the school accountable for their children’s </w:t>
      </w:r>
      <w:r w:rsidR="004305F8">
        <w:t>education.</w:t>
      </w:r>
      <w:r w:rsidR="001A31BB">
        <w:t xml:space="preserve"> Further, there also was intergenerational closure, and they could hold their own children more accountable</w:t>
      </w:r>
      <w:r w:rsidR="00202456">
        <w:t>, using information from networks in the community</w:t>
      </w:r>
      <w:r w:rsidR="00025188">
        <w:t xml:space="preserve"> </w:t>
      </w:r>
      <w:r w:rsidR="00025188">
        <w:fldChar w:fldCharType="begin" w:fldLock="1"/>
      </w:r>
      <w:r w:rsidR="00ED5CBE">
        <w:instrText>ADDIN CSL_CITATION {"citationItems":[{"id":"ITEM-1","itemData":{"DOI":"https://doi.org/10.1007/978-1-4899-0468-3_8","author":[{"dropping-particle":"","family":"Coleman","given":"James S","non-dropping-particle":"","parse-names":false,"suffix":""}],"container-title":"The Social Organisation of Schools","id":"ITEM-1","issued":{"date-parts":[["1987"]]},"publisher":"Springer","publisher-place":"Boston MA","title":"The Relations between School and Social Structure.","type":"chapter"},"uris":["http://www.mendeley.com/documents/?uuid=ab405a94-c613-4cdd-8aca-55db49c9b28f"]}],"mendeley":{"formattedCitation":"(Coleman, 1987)","plainTextFormattedCitation":"(Coleman, 1987)","previouslyFormattedCitation":"(Coleman, 1987)"},"properties":{"noteIndex":0},"schema":"https://github.com/citation-style-language/schema/raw/master/csl-citation.json"}</w:instrText>
      </w:r>
      <w:r w:rsidR="00025188">
        <w:fldChar w:fldCharType="separate"/>
      </w:r>
      <w:r w:rsidR="00025188" w:rsidRPr="00025188">
        <w:rPr>
          <w:noProof/>
        </w:rPr>
        <w:t>(Coleman, 1987)</w:t>
      </w:r>
      <w:r w:rsidR="00025188">
        <w:fldChar w:fldCharType="end"/>
      </w:r>
      <w:r w:rsidR="00202456">
        <w:t>. This would not be possible in schools where parents do not know each other or teachers</w:t>
      </w:r>
      <w:r w:rsidR="00506452">
        <w:t>,</w:t>
      </w:r>
      <w:r w:rsidR="00202456">
        <w:t xml:space="preserve"> until they meet as part of school and / or parent-teacher </w:t>
      </w:r>
      <w:r w:rsidR="005005C9">
        <w:t>associations</w:t>
      </w:r>
      <w:r w:rsidR="00147BBE">
        <w:t>.</w:t>
      </w:r>
    </w:p>
    <w:p w14:paraId="3F5BA119" w14:textId="1B50DF82" w:rsidR="006961E3" w:rsidRDefault="005521D2" w:rsidP="008574A9">
      <w:pPr>
        <w:spacing w:line="240" w:lineRule="auto"/>
      </w:pPr>
      <w:r>
        <w:t>Within the South Asian context, while functional communities do exist, the degree to which they can be an effective means of accountability will vary widely. In Afghanistan, the SABER report documents</w:t>
      </w:r>
      <w:r w:rsidR="004F06D2">
        <w:t xml:space="preserve"> that</w:t>
      </w:r>
      <w:r>
        <w:t xml:space="preserve"> the </w:t>
      </w:r>
      <w:r>
        <w:rPr>
          <w:i/>
          <w:iCs/>
        </w:rPr>
        <w:t>Shura</w:t>
      </w:r>
      <w:r>
        <w:t xml:space="preserve"> or council for a local area also holds the </w:t>
      </w:r>
      <w:r w:rsidR="004B6D14">
        <w:t>teacher and</w:t>
      </w:r>
      <w:r>
        <w:t xml:space="preserve"> school management accountable</w:t>
      </w:r>
      <w:r w:rsidR="004F06D2">
        <w:t>,</w:t>
      </w:r>
      <w:r>
        <w:t xml:space="preserve"> in addition to the </w:t>
      </w:r>
      <w:r w:rsidR="009025CB">
        <w:t>government staff of the Education department</w:t>
      </w:r>
      <w:r w:rsidR="00B840AA">
        <w:fldChar w:fldCharType="begin" w:fldLock="1"/>
      </w:r>
      <w:r w:rsidR="00F127E2">
        <w:instrText>ADDIN CSL_CITATION {"citationItems":[{"id":"ITEM-1","itemData":{"author":[{"dropping-particle":"","family":"Molina","given":"Ezequiel","non-dropping-particle":"","parse-names":false,"suffix":""},{"dropping-particle":"","family":"Trako","given":"Iva","non-dropping-particle":"","parse-names":false,"suffix":""},{"dropping-particle":"","family":"Hosseini Matin","given":"Anahita","non-dropping-particle":"","parse-names":false,"suffix":""},{"dropping-particle":"","family":"Masood","given":"Eema","non-dropping-particle":"","parse-names":false,"suffix":""},{"dropping-particle":"","family":"Viollaz","given":"Mariana","non-dropping-particle":"","parse-names":false,"suffix":""}],"id":"ITEM-1","issued":{"date-parts":[["2018"]]},"number-of-pages":"1-226","title":"The Learning Crisis in Afghanistan","type":"report"},"uris":["http://www.mendeley.com/documents/?uuid=5c1e9536-4ceb-4512-b2f2-c012de93b447"]}],"mendeley":{"formattedCitation":"(Molina et al., 2018)","plainTextFormattedCitation":"(Molina et al., 2018)","previouslyFormattedCitation":"(Molina et al., 2018)"},"properties":{"noteIndex":0},"schema":"https://github.com/citation-style-language/schema/raw/master/csl-citation.json"}</w:instrText>
      </w:r>
      <w:r w:rsidR="00B840AA">
        <w:fldChar w:fldCharType="separate"/>
      </w:r>
      <w:r w:rsidR="00B840AA" w:rsidRPr="00B840AA">
        <w:rPr>
          <w:noProof/>
        </w:rPr>
        <w:t>(Molina et al., 2018)</w:t>
      </w:r>
      <w:r w:rsidR="00B840AA">
        <w:fldChar w:fldCharType="end"/>
      </w:r>
      <w:r w:rsidR="009025CB">
        <w:t xml:space="preserve">. </w:t>
      </w:r>
      <w:r w:rsidR="00040779">
        <w:t>Therefore, there exists through representatives of the community</w:t>
      </w:r>
      <w:r w:rsidR="004F06D2">
        <w:t>,</w:t>
      </w:r>
      <w:r w:rsidR="00040779">
        <w:t xml:space="preserve"> some form of accountability. </w:t>
      </w:r>
    </w:p>
    <w:p w14:paraId="36344E59" w14:textId="77777777" w:rsidR="00E677E6" w:rsidRDefault="00040779" w:rsidP="008574A9">
      <w:pPr>
        <w:spacing w:line="240" w:lineRule="auto"/>
      </w:pPr>
      <w:r>
        <w:t xml:space="preserve">To what extent would the discussions between the </w:t>
      </w:r>
      <w:r>
        <w:rPr>
          <w:i/>
          <w:iCs/>
        </w:rPr>
        <w:t xml:space="preserve">Shura </w:t>
      </w:r>
      <w:r>
        <w:t>and school management may include specifi</w:t>
      </w:r>
      <w:r w:rsidR="00A25A3C">
        <w:t>c</w:t>
      </w:r>
      <w:r>
        <w:t xml:space="preserve"> </w:t>
      </w:r>
      <w:r w:rsidR="00484CE2">
        <w:t>pedagogical,</w:t>
      </w:r>
      <w:r>
        <w:t xml:space="preserve"> </w:t>
      </w:r>
      <w:r w:rsidR="00E83066">
        <w:t xml:space="preserve">or inclusion </w:t>
      </w:r>
      <w:r>
        <w:t xml:space="preserve">problems related to some </w:t>
      </w:r>
      <w:r w:rsidR="00484CE2">
        <w:t>children,</w:t>
      </w:r>
      <w:r>
        <w:t xml:space="preserve"> or a single child is unknown.</w:t>
      </w:r>
      <w:r w:rsidR="00604AF1">
        <w:t xml:space="preserve"> Further to what extent the </w:t>
      </w:r>
      <w:r w:rsidR="00604AF1">
        <w:rPr>
          <w:i/>
          <w:iCs/>
        </w:rPr>
        <w:t xml:space="preserve">shura </w:t>
      </w:r>
      <w:r w:rsidR="00604AF1">
        <w:t>members may have attitudes t</w:t>
      </w:r>
      <w:r w:rsidR="0023732B">
        <w:t>owards inclusion that are positive is not known</w:t>
      </w:r>
      <w:r w:rsidR="005A23B5">
        <w:t xml:space="preserve">. Considering wider prevailing socio-cultural attitudes and codes such as </w:t>
      </w:r>
      <w:proofErr w:type="spellStart"/>
      <w:r w:rsidR="005A23B5">
        <w:rPr>
          <w:i/>
          <w:iCs/>
        </w:rPr>
        <w:t>Pastunwali</w:t>
      </w:r>
      <w:proofErr w:type="spellEnd"/>
      <w:r w:rsidR="005A23B5">
        <w:rPr>
          <w:i/>
          <w:iCs/>
        </w:rPr>
        <w:t xml:space="preserve"> </w:t>
      </w:r>
      <w:r w:rsidR="005A23B5">
        <w:t xml:space="preserve">(see below), </w:t>
      </w:r>
      <w:r w:rsidR="00DD2E33">
        <w:t xml:space="preserve">one can hypothesise that any </w:t>
      </w:r>
      <w:r w:rsidR="00DD2E33">
        <w:rPr>
          <w:i/>
          <w:iCs/>
        </w:rPr>
        <w:t xml:space="preserve">shura </w:t>
      </w:r>
      <w:r w:rsidR="00DD2E33">
        <w:t xml:space="preserve">member </w:t>
      </w:r>
      <w:r w:rsidR="006465D7">
        <w:t>trying to implement inclusive reforms would have to overcome the dominant social codes and norms.</w:t>
      </w:r>
    </w:p>
    <w:p w14:paraId="1F11790F" w14:textId="754C414A" w:rsidR="001C7DCC" w:rsidRDefault="00040779" w:rsidP="008574A9">
      <w:pPr>
        <w:spacing w:line="240" w:lineRule="auto"/>
      </w:pPr>
      <w:r>
        <w:t xml:space="preserve"> </w:t>
      </w:r>
      <w:r w:rsidR="005F4D94">
        <w:t xml:space="preserve">While school management </w:t>
      </w:r>
      <w:r w:rsidR="007B2E01">
        <w:t xml:space="preserve">and village development committees do </w:t>
      </w:r>
      <w:r w:rsidR="00484CE2">
        <w:t>exist and</w:t>
      </w:r>
      <w:r w:rsidR="007B2E01">
        <w:t xml:space="preserve"> have exist for several decades in some countries of South Asia, the extent to which they are involved in school governance and administration largely </w:t>
      </w:r>
      <w:r w:rsidR="00192CC1">
        <w:t>varies.</w:t>
      </w:r>
      <w:r w:rsidR="00E677E6">
        <w:t xml:space="preserve"> </w:t>
      </w:r>
      <w:r w:rsidR="007B2E01">
        <w:t>The extent to which</w:t>
      </w:r>
      <w:r w:rsidR="008C30BF">
        <w:t xml:space="preserve"> school management and governance</w:t>
      </w:r>
      <w:r w:rsidR="007B2E01">
        <w:t xml:space="preserve"> can be held accountable by communities would vary too. </w:t>
      </w:r>
      <w:r w:rsidR="00D0553A">
        <w:t xml:space="preserve">Among several marginal communities, the relative </w:t>
      </w:r>
      <w:r w:rsidR="00953162">
        <w:t>lower levels of formal education</w:t>
      </w:r>
      <w:r w:rsidR="00D0553A">
        <w:t xml:space="preserve"> among many members, as well as </w:t>
      </w:r>
      <w:r w:rsidR="005A0C9C">
        <w:t xml:space="preserve">less knowledge of pedagogical principles beyond their own experience of education may hinder accountability. As it has been </w:t>
      </w:r>
      <w:r w:rsidR="00BE59C0">
        <w:t>discussed above p</w:t>
      </w:r>
      <w:r w:rsidR="005A0C9C">
        <w:t>arents of children may live in deeply stratified communities and therefore collective action would have to overcome other group identities</w:t>
      </w:r>
      <w:r w:rsidR="005523E4">
        <w:t xml:space="preserve">. For this reason, </w:t>
      </w:r>
      <w:r w:rsidR="002F086E">
        <w:t>solidarity,</w:t>
      </w:r>
      <w:r w:rsidR="005523E4">
        <w:t xml:space="preserve"> and action for accountability in education from the school community cannot be assumed</w:t>
      </w:r>
      <w:r w:rsidR="002F086E">
        <w:t>, even if they are aware that the school is not functioning ideally</w:t>
      </w:r>
      <w:r w:rsidR="005523E4">
        <w:t xml:space="preserve">. </w:t>
      </w:r>
    </w:p>
    <w:p w14:paraId="3AD88BC9" w14:textId="49DD1BB0" w:rsidR="005521D2" w:rsidRDefault="001C7DCC" w:rsidP="008574A9">
      <w:pPr>
        <w:spacing w:line="240" w:lineRule="auto"/>
      </w:pPr>
      <w:r>
        <w:t>T</w:t>
      </w:r>
      <w:r w:rsidR="005523E4">
        <w:t>here are likely to be schools located in villages with near homogenous identity</w:t>
      </w:r>
      <w:r w:rsidR="008E25A7">
        <w:t xml:space="preserve"> or a history of unified political action</w:t>
      </w:r>
      <w:r w:rsidR="00A707B2">
        <w:t>, where solidarity and collective action would be familiar</w:t>
      </w:r>
      <w:r w:rsidR="00450ECD">
        <w:t>. T</w:t>
      </w:r>
      <w:r w:rsidR="00A707B2">
        <w:t xml:space="preserve">hey would be exceptionally successful in </w:t>
      </w:r>
      <w:r w:rsidR="00F335A8">
        <w:t xml:space="preserve">ensuring accountability in education if teachers and school staff also are a part of their own community, as the </w:t>
      </w:r>
      <w:r w:rsidR="004B6859">
        <w:t>context</w:t>
      </w:r>
      <w:r w:rsidR="00DC4E11">
        <w:t xml:space="preserve"> and dynamics of a functional community</w:t>
      </w:r>
      <w:r w:rsidR="004B6859">
        <w:t xml:space="preserve"> illustrated by Coleman (1985) would be evident. </w:t>
      </w:r>
      <w:r w:rsidR="008E25A7">
        <w:t xml:space="preserve">Where the school staff is not a member from that </w:t>
      </w:r>
      <w:r w:rsidR="00D201A2">
        <w:t>community but</w:t>
      </w:r>
      <w:r w:rsidR="008E25A7">
        <w:t xml:space="preserve"> living there for the purposes of doing their job, the mea</w:t>
      </w:r>
      <w:r w:rsidR="00A6002D">
        <w:t xml:space="preserve">ns of accountability </w:t>
      </w:r>
      <w:r w:rsidR="000067C1">
        <w:t>could</w:t>
      </w:r>
      <w:r w:rsidR="00A6002D">
        <w:t xml:space="preserve"> still emerge through formal processes and mechanisms.</w:t>
      </w:r>
    </w:p>
    <w:p w14:paraId="2DBA79B0" w14:textId="6B5AD765" w:rsidR="00977FEB" w:rsidRDefault="00E37D4D" w:rsidP="008574A9">
      <w:pPr>
        <w:pStyle w:val="Heading2"/>
        <w:spacing w:line="240" w:lineRule="auto"/>
      </w:pPr>
      <w:r>
        <w:t>Research on Emotion and Cognition</w:t>
      </w:r>
    </w:p>
    <w:p w14:paraId="38335571" w14:textId="79A8F14F" w:rsidR="00AD4D57" w:rsidRDefault="00977FEB" w:rsidP="008574A9">
      <w:pPr>
        <w:spacing w:line="240" w:lineRule="auto"/>
      </w:pPr>
      <w:r>
        <w:t xml:space="preserve">Scientific evidence </w:t>
      </w:r>
      <w:r w:rsidR="00D44AD0">
        <w:t>has</w:t>
      </w:r>
      <w:r w:rsidR="003E3CAC">
        <w:t xml:space="preserve"> shown that</w:t>
      </w:r>
      <w:r>
        <w:t xml:space="preserve"> </w:t>
      </w:r>
      <w:r w:rsidRPr="00794AB5">
        <w:rPr>
          <w:b/>
          <w:bCs/>
        </w:rPr>
        <w:t xml:space="preserve">emotion is </w:t>
      </w:r>
      <w:r w:rsidR="005B70A0" w:rsidRPr="00794AB5">
        <w:rPr>
          <w:b/>
          <w:bCs/>
        </w:rPr>
        <w:t>a</w:t>
      </w:r>
      <w:r w:rsidRPr="00794AB5">
        <w:rPr>
          <w:b/>
          <w:bCs/>
        </w:rPr>
        <w:t xml:space="preserve"> crucial aspect</w:t>
      </w:r>
      <w:r>
        <w:t xml:space="preserve"> of learning</w:t>
      </w:r>
      <w:r w:rsidR="003E3CAC">
        <w:t xml:space="preserve">. </w:t>
      </w:r>
      <w:r w:rsidR="00D105CF">
        <w:t>Schools are therefore expected to be</w:t>
      </w:r>
      <w:r>
        <w:t xml:space="preserve"> a place of learning knowledge or skills, but also</w:t>
      </w:r>
      <w:r w:rsidR="004775AE">
        <w:t xml:space="preserve"> for</w:t>
      </w:r>
      <w:r>
        <w:t xml:space="preserve"> developing healthy and positive learning environments</w:t>
      </w:r>
      <w:r w:rsidR="00F23082">
        <w:t>.</w:t>
      </w:r>
      <w:r w:rsidR="004113FD">
        <w:t xml:space="preserve"> </w:t>
      </w:r>
      <w:r w:rsidR="00F23082">
        <w:t>These environments</w:t>
      </w:r>
      <w:r>
        <w:t xml:space="preserve"> are suitable to acquire cognitive skills as well as emotion regulation strategies</w:t>
      </w:r>
      <w:r w:rsidR="00810F13">
        <w:t xml:space="preserve"> </w:t>
      </w:r>
      <w:r w:rsidR="00810F13">
        <w:fldChar w:fldCharType="begin" w:fldLock="1"/>
      </w:r>
      <w:r w:rsidR="00E25CB7">
        <w:instrText>ADDIN CSL_CITATION {"citationItems":[{"id":"ITEM-1","itemData":{"DOI":"https://doi.org/10.1111/j.1465-3435.2007.00336.x","ISSN":"0141-8211","abstract":"Recent advancements in neuroscience heighten its relevance to education. Newly developed imaging technologies enable scientists to peer into the working brain for the first time, providing powerful insights into how we learn. Research reveals that the brain is not a stable and isolated entity, but a dynamic system that is keenly responsive to experience. This work underscores the crucial role of education in shaping the brain's abilities. Brain research provides scientific evidence that emotion is fundamental to learning. Neuroscience also gives insights into how we learn language, literacy and mathematics that can inform the design of the national/state curriculum and teacher training.","author":[{"dropping-particle":"","family":"Hinton","given":"Christina","non-dropping-particle":"","parse-names":false,"suffix":""},{"dropping-particle":"","family":"Miyamoto","given":"Koji","non-dropping-particle":"","parse-names":false,"suffix":""},{"dropping-particle":"","family":"Della-chiesa","given":"Bruno","non-dropping-particle":"","parse-names":false,"suffix":""}],"container-title":"European Journal of Education","id":"ITEM-1","issue":"1","issued":{"date-parts":[["2008","3","1"]]},"note":"https://doi.org/10.1111/j.1465-3435.2007.00336.x","page":"87-103","publisher":"John Wiley &amp; Sons, Ltd","title":"Brain Research, Learning and Emotions: implications for education research, policy and practice1","type":"article-journal","volume":"43"},"uris":["http://www.mendeley.com/documents/?uuid=016355a9-3f66-4412-b319-fe8db185317c"]}],"mendeley":{"formattedCitation":"(Hinton et al., 2008)","plainTextFormattedCitation":"(Hinton et al., 2008)","previouslyFormattedCitation":"(Hinton et al., 2008)"},"properties":{"noteIndex":0},"schema":"https://github.com/citation-style-language/schema/raw/master/csl-citation.json"}</w:instrText>
      </w:r>
      <w:r w:rsidR="00810F13">
        <w:fldChar w:fldCharType="separate"/>
      </w:r>
      <w:r w:rsidR="00ED5CBE" w:rsidRPr="00ED5CBE">
        <w:rPr>
          <w:noProof/>
        </w:rPr>
        <w:t>(Hinton et al., 2008)</w:t>
      </w:r>
      <w:r w:rsidR="00810F13">
        <w:fldChar w:fldCharType="end"/>
      </w:r>
      <w:r>
        <w:t xml:space="preserve">. The affective network within the brain deals with emotional dimensions that regulate motivation and interest. </w:t>
      </w:r>
    </w:p>
    <w:p w14:paraId="6097E4D8" w14:textId="09C758EB" w:rsidR="00E331F8" w:rsidRDefault="002D0710" w:rsidP="008574A9">
      <w:pPr>
        <w:spacing w:line="240" w:lineRule="auto"/>
      </w:pPr>
      <w:r>
        <w:lastRenderedPageBreak/>
        <w:t>A</w:t>
      </w:r>
      <w:r w:rsidR="00977FEB">
        <w:t xml:space="preserve"> </w:t>
      </w:r>
      <w:r w:rsidR="00977FEB" w:rsidRPr="00FD04F6">
        <w:rPr>
          <w:b/>
          <w:bCs/>
        </w:rPr>
        <w:t>previously neutral conditioned stimulus</w:t>
      </w:r>
      <w:r w:rsidR="00977FEB">
        <w:t xml:space="preserve"> </w:t>
      </w:r>
      <w:r w:rsidR="00D94379">
        <w:t xml:space="preserve">such as reading a text </w:t>
      </w:r>
      <w:r w:rsidR="002D61FB">
        <w:t xml:space="preserve">out loud </w:t>
      </w:r>
      <w:r w:rsidR="00F51B62">
        <w:t>will</w:t>
      </w:r>
      <w:r w:rsidR="00977FEB">
        <w:t xml:space="preserve"> associate with negative emotions</w:t>
      </w:r>
      <w:r>
        <w:t xml:space="preserve"> i</w:t>
      </w:r>
      <w:r w:rsidR="00DF7DC3">
        <w:t xml:space="preserve">f negative experiences mark </w:t>
      </w:r>
      <w:r w:rsidR="00B42074">
        <w:t>that activity</w:t>
      </w:r>
      <w:r w:rsidR="00977FEB">
        <w:t xml:space="preserve"> </w:t>
      </w:r>
      <w:r w:rsidR="00E25CB7">
        <w:fldChar w:fldCharType="begin" w:fldLock="1"/>
      </w:r>
      <w:r w:rsidR="00562F36">
        <w:instrText>ADDIN CSL_CITATION {"citationItems":[{"id":"ITEM-1","itemData":{"DOI":"https://doi.org/10.1111/j.1465-3435.2007.00336.x","ISSN":"0141-8211","abstract":"Recent advancements in neuroscience heighten its relevance to education. Newly developed imaging technologies enable scientists to peer into the working brain for the first time, providing powerful insights into how we learn. Research reveals that the brain is not a stable and isolated entity, but a dynamic system that is keenly responsive to experience. This work underscores the crucial role of education in shaping the brain's abilities. Brain research provides scientific evidence that emotion is fundamental to learning. Neuroscience also gives insights into how we learn language, literacy and mathematics that can inform the design of the national/state curriculum and teacher training.","author":[{"dropping-particle":"","family":"Hinton","given":"Christina","non-dropping-particle":"","parse-names":false,"suffix":""},{"dropping-particle":"","family":"Miyamoto","given":"Koji","non-dropping-particle":"","parse-names":false,"suffix":""},{"dropping-particle":"","family":"Della-chiesa","given":"Bruno","non-dropping-particle":"","parse-names":false,"suffix":""}],"container-title":"European Journal of Education","id":"ITEM-1","issue":"1","issued":{"date-parts":[["2008","3","1"]]},"note":"https://doi.org/10.1111/j.1465-3435.2007.00336.x","page":"87-103","publisher":"John Wiley &amp; Sons, Ltd","title":"Brain Research, Learning and Emotions: implications for education research, policy and practice1","type":"article-journal","volume":"43"},"uris":["http://www.mendeley.com/documents/?uuid=016355a9-3f66-4412-b319-fe8db185317c"]}],"mendeley":{"formattedCitation":"(Hinton et al., 2008)","plainTextFormattedCitation":"(Hinton et al., 2008)","previouslyFormattedCitation":"(Hinton et al., 2008)"},"properties":{"noteIndex":0},"schema":"https://github.com/citation-style-language/schema/raw/master/csl-citation.json"}</w:instrText>
      </w:r>
      <w:r w:rsidR="00E25CB7">
        <w:fldChar w:fldCharType="separate"/>
      </w:r>
      <w:r w:rsidR="00E25CB7" w:rsidRPr="00E25CB7">
        <w:rPr>
          <w:noProof/>
        </w:rPr>
        <w:t>(Hinton et al., 2008)</w:t>
      </w:r>
      <w:r w:rsidR="00E25CB7">
        <w:fldChar w:fldCharType="end"/>
      </w:r>
      <w:r w:rsidR="00E25CB7">
        <w:t xml:space="preserve">. </w:t>
      </w:r>
      <w:proofErr w:type="gramStart"/>
      <w:r w:rsidR="00977FEB">
        <w:t>Therefore</w:t>
      </w:r>
      <w:proofErr w:type="gramEnd"/>
      <w:r w:rsidR="00977FEB">
        <w:t xml:space="preserve"> within discriminatory contexts in schools, behaviour by agents of the schooling system or peers, may pair the relatively neutral task of reading a text out loud</w:t>
      </w:r>
      <w:r w:rsidR="00F51B62">
        <w:t xml:space="preserve"> with fear due to embarrassment and humiliation experienced </w:t>
      </w:r>
      <w:r w:rsidR="00E6066A">
        <w:t>previously</w:t>
      </w:r>
      <w:r w:rsidR="00977FEB">
        <w:t>. Eventually, a child may</w:t>
      </w:r>
      <w:r w:rsidR="00B55F96">
        <w:t xml:space="preserve"> resp</w:t>
      </w:r>
      <w:r w:rsidR="00977FEB">
        <w:t>ond with fear</w:t>
      </w:r>
      <w:r w:rsidR="00B55F96">
        <w:t xml:space="preserve"> at the thought of </w:t>
      </w:r>
      <w:r w:rsidR="00E331F8">
        <w:t>that activity.</w:t>
      </w:r>
    </w:p>
    <w:p w14:paraId="1F784BC5" w14:textId="0796AFF2" w:rsidR="00977FEB" w:rsidRDefault="00977FEB" w:rsidP="008574A9">
      <w:pPr>
        <w:spacing w:line="240" w:lineRule="auto"/>
      </w:pPr>
      <w:r>
        <w:t>Further, along with</w:t>
      </w:r>
      <w:r w:rsidR="003B709C">
        <w:t xml:space="preserve"> the</w:t>
      </w:r>
      <w:r>
        <w:t xml:space="preserve"> affective function that manifests fear, a slower process which appraises the situation based on previous experience of discrimination </w:t>
      </w:r>
      <w:r w:rsidR="009A1EBE">
        <w:t>emerges</w:t>
      </w:r>
      <w:r w:rsidR="00BF37E3">
        <w:t xml:space="preserve"> (</w:t>
      </w:r>
      <w:r w:rsidR="00562F36">
        <w:fldChar w:fldCharType="begin" w:fldLock="1"/>
      </w:r>
      <w:r w:rsidR="004B6682">
        <w:instrText>ADDIN CSL_CITATION {"citationItems":[{"id":"ITEM-1","itemData":{"DOI":"https://doi.org/10.1111/j.1465-3435.2007.00336.x","ISSN":"0141-8211","abstract":"Recent advancements in neuroscience heighten its relevance to education. Newly developed imaging technologies enable scientists to peer into the working brain for the first time, providing powerful insights into how we learn. Research reveals that the brain is not a stable and isolated entity, but a dynamic system that is keenly responsive to experience. This work underscores the crucial role of education in shaping the brain's abilities. Brain research provides scientific evidence that emotion is fundamental to learning. Neuroscience also gives insights into how we learn language, literacy and mathematics that can inform the design of the national/state curriculum and teacher training.","author":[{"dropping-particle":"","family":"Hinton","given":"Christina","non-dropping-particle":"","parse-names":false,"suffix":""},{"dropping-particle":"","family":"Miyamoto","given":"Koji","non-dropping-particle":"","parse-names":false,"suffix":""},{"dropping-particle":"","family":"Della-chiesa","given":"Bruno","non-dropping-particle":"","parse-names":false,"suffix":""}],"container-title":"European Journal of Education","id":"ITEM-1","issue":"1","issued":{"date-parts":[["2008","3","1"]]},"note":"https://doi.org/10.1111/j.1465-3435.2007.00336.x","page":"87-103","publisher":"John Wiley &amp; Sons, Ltd","title":"Brain Research, Learning and Emotions: implications for education research, policy and practice1","type":"article-journal","volume":"43"},"uris":["http://www.mendeley.com/documents/?uuid=016355a9-3f66-4412-b319-fe8db185317c"]}],"mendeley":{"formattedCitation":"(Hinton et al., 2008)","plainTextFormattedCitation":"(Hinton et al., 2008)","previouslyFormattedCitation":"(Hinton et al., 2008)"},"properties":{"noteIndex":0},"schema":"https://github.com/citation-style-language/schema/raw/master/csl-citation.json"}</w:instrText>
      </w:r>
      <w:r w:rsidR="00562F36">
        <w:fldChar w:fldCharType="separate"/>
      </w:r>
      <w:r w:rsidR="004B6682" w:rsidRPr="004B6682">
        <w:rPr>
          <w:noProof/>
        </w:rPr>
        <w:t>(Hinton et al., 2008)</w:t>
      </w:r>
      <w:r w:rsidR="00562F36">
        <w:fldChar w:fldCharType="end"/>
      </w:r>
      <w:r>
        <w:t>. These thoughts combine into a cognitive construct that reading</w:t>
      </w:r>
      <w:r w:rsidR="00D461AA">
        <w:t xml:space="preserve"> </w:t>
      </w:r>
      <w:r>
        <w:t>out-loud is a hostile situation</w:t>
      </w:r>
      <w:r w:rsidR="00130575">
        <w:t>. This</w:t>
      </w:r>
      <w:r>
        <w:t xml:space="preserve"> reinforc</w:t>
      </w:r>
      <w:r w:rsidR="00553FC8">
        <w:t>es</w:t>
      </w:r>
      <w:r>
        <w:t xml:space="preserve"> initial fears and inhibits the cognitive capacity for reading</w:t>
      </w:r>
      <w:r w:rsidR="00E731C8">
        <w:t xml:space="preserve"> </w:t>
      </w:r>
      <w:r w:rsidR="00D461AA">
        <w:t xml:space="preserve">out-loud </w:t>
      </w:r>
      <w:r w:rsidR="00E731C8">
        <w:t>/ group work</w:t>
      </w:r>
      <w:r>
        <w:t xml:space="preserve">. </w:t>
      </w:r>
    </w:p>
    <w:p w14:paraId="64FF9556" w14:textId="097F32BB" w:rsidR="00977FEB" w:rsidRDefault="00DF5CF9" w:rsidP="008574A9">
      <w:pPr>
        <w:spacing w:line="240" w:lineRule="auto"/>
      </w:pPr>
      <w:r>
        <w:t>As a result,</w:t>
      </w:r>
      <w:r w:rsidR="00977FEB">
        <w:t xml:space="preserve"> emotions too, are </w:t>
      </w:r>
      <w:r w:rsidR="00977FEB" w:rsidRPr="00977FEB">
        <w:rPr>
          <w:b/>
          <w:bCs/>
        </w:rPr>
        <w:t>shaped by cognitive processing</w:t>
      </w:r>
      <w:r w:rsidR="00977FEB">
        <w:t>.</w:t>
      </w:r>
      <w:r w:rsidR="000745EB">
        <w:t xml:space="preserve"> I</w:t>
      </w:r>
      <w:r w:rsidR="00BB1015">
        <w:t>n a read</w:t>
      </w:r>
      <w:r w:rsidR="00DB53AE">
        <w:t>-</w:t>
      </w:r>
      <w:r w:rsidR="00BB1015">
        <w:t xml:space="preserve">out loud </w:t>
      </w:r>
      <w:r w:rsidR="00DB53AE">
        <w:t>exercise</w:t>
      </w:r>
      <w:r w:rsidR="00BB1015">
        <w:t>,</w:t>
      </w:r>
      <w:r w:rsidR="00C33D07">
        <w:t xml:space="preserve"> a</w:t>
      </w:r>
      <w:r w:rsidR="007427C0">
        <w:t xml:space="preserve"> teacher</w:t>
      </w:r>
      <w:r w:rsidR="00977FEB">
        <w:t xml:space="preserve"> who emphasises fluency over accuracy at that stage </w:t>
      </w:r>
      <w:r w:rsidR="006C32B0">
        <w:t>and encourages a student</w:t>
      </w:r>
      <w:r w:rsidR="005E4AEA">
        <w:t>,</w:t>
      </w:r>
      <w:r w:rsidR="00C33D07">
        <w:t xml:space="preserve"> may elicit a better </w:t>
      </w:r>
      <w:r w:rsidR="00DA7DB4">
        <w:t>reading response</w:t>
      </w:r>
      <w:r w:rsidR="00304978">
        <w:t xml:space="preserve"> </w:t>
      </w:r>
      <w:r w:rsidR="005E4AEA">
        <w:t>from</w:t>
      </w:r>
      <w:r w:rsidR="00304978">
        <w:t xml:space="preserve"> a </w:t>
      </w:r>
      <w:r w:rsidR="008B5ED8">
        <w:t>nervous reader reading out-loud</w:t>
      </w:r>
      <w:r w:rsidR="00977FEB">
        <w:t>.</w:t>
      </w:r>
      <w:r w:rsidR="00DA7DB4">
        <w:t xml:space="preserve"> Cognitively, a student will</w:t>
      </w:r>
      <w:r w:rsidR="00977FEB">
        <w:t xml:space="preserve"> apprais</w:t>
      </w:r>
      <w:r w:rsidR="00DA7DB4">
        <w:t>e</w:t>
      </w:r>
      <w:r w:rsidR="00977FEB">
        <w:t xml:space="preserve"> thoughts that are reassuring</w:t>
      </w:r>
      <w:r w:rsidR="003E30A7">
        <w:t xml:space="preserve"> and</w:t>
      </w:r>
      <w:r w:rsidR="00D67B0E">
        <w:t xml:space="preserve"> develop</w:t>
      </w:r>
      <w:r w:rsidR="00977FEB">
        <w:t xml:space="preserve"> a sense of confidence</w:t>
      </w:r>
      <w:r w:rsidR="003E30A7">
        <w:t xml:space="preserve">. </w:t>
      </w:r>
      <w:r w:rsidR="000745EB">
        <w:t>It will enable</w:t>
      </w:r>
      <w:r w:rsidR="00977FEB">
        <w:t xml:space="preserve"> measured and calm thinking</w:t>
      </w:r>
      <w:r w:rsidR="000745EB">
        <w:t>. Therefore, a student</w:t>
      </w:r>
      <w:r w:rsidR="00977FEB">
        <w:t xml:space="preserve"> may conclude that reading out</w:t>
      </w:r>
      <w:r w:rsidR="00781B57">
        <w:t>-</w:t>
      </w:r>
      <w:r w:rsidR="00977FEB">
        <w:t>loud is not threatening</w:t>
      </w:r>
      <w:r w:rsidR="003E0180">
        <w:t>.</w:t>
      </w:r>
      <w:r w:rsidR="00977FEB">
        <w:t xml:space="preserve"> </w:t>
      </w:r>
      <w:r w:rsidR="003E0180">
        <w:t>This would inhibit</w:t>
      </w:r>
      <w:r w:rsidR="00977FEB">
        <w:t xml:space="preserve"> emotionally driven fear, dispelling negative cognitive formations, and free up </w:t>
      </w:r>
      <w:r w:rsidR="001F452E">
        <w:t>working memory</w:t>
      </w:r>
      <w:r w:rsidR="00977FEB">
        <w:t xml:space="preserve"> towards reading the text</w:t>
      </w:r>
      <w:r w:rsidR="00BF37E3">
        <w:t xml:space="preserve"> </w:t>
      </w:r>
      <w:r w:rsidR="00781B57">
        <w:fldChar w:fldCharType="begin" w:fldLock="1"/>
      </w:r>
      <w:r w:rsidR="00660FB4">
        <w:instrText>ADDIN CSL_CITATION {"citationItems":[{"id":"ITEM-1","itemData":{"DOI":"https://doi.org/10.1111/j.1465-3435.2007.00336.x","ISSN":"0141-8211","abstract":"Recent advancements in neuroscience heighten its relevance to education. Newly developed imaging technologies enable scientists to peer into the working brain for the first time, providing powerful insights into how we learn. Research reveals that the brain is not a stable and isolated entity, but a dynamic system that is keenly responsive to experience. This work underscores the crucial role of education in shaping the brain's abilities. Brain research provides scientific evidence that emotion is fundamental to learning. Neuroscience also gives insights into how we learn language, literacy and mathematics that can inform the design of the national/state curriculum and teacher training.","author":[{"dropping-particle":"","family":"Hinton","given":"Christina","non-dropping-particle":"","parse-names":false,"suffix":""},{"dropping-particle":"","family":"Miyamoto","given":"Koji","non-dropping-particle":"","parse-names":false,"suffix":""},{"dropping-particle":"","family":"Della-chiesa","given":"Bruno","non-dropping-particle":"","parse-names":false,"suffix":""}],"container-title":"European Journal of Education","id":"ITEM-1","issue":"1","issued":{"date-parts":[["2008","3","1"]]},"note":"https://doi.org/10.1111/j.1465-3435.2007.00336.x","page":"87-103","publisher":"John Wiley &amp; Sons, Ltd","title":"Brain Research, Learning and Emotions: implications for education research, policy and practice1","type":"article-journal","volume":"43"},"uris":["http://www.mendeley.com/documents/?uuid=016355a9-3f66-4412-b319-fe8db185317c"]}],"mendeley":{"formattedCitation":"(Hinton et al., 2008)","plainTextFormattedCitation":"(Hinton et al., 2008)","previouslyFormattedCitation":"(Hinton et al., 2008)"},"properties":{"noteIndex":0},"schema":"https://github.com/citation-style-language/schema/raw/master/csl-citation.json"}</w:instrText>
      </w:r>
      <w:r w:rsidR="00781B57">
        <w:fldChar w:fldCharType="separate"/>
      </w:r>
      <w:r w:rsidR="00781B57" w:rsidRPr="00781B57">
        <w:rPr>
          <w:noProof/>
        </w:rPr>
        <w:t>(Hinton et al., 2008)</w:t>
      </w:r>
      <w:r w:rsidR="00781B57">
        <w:fldChar w:fldCharType="end"/>
      </w:r>
      <w:r w:rsidR="00977FEB">
        <w:t xml:space="preserve">. </w:t>
      </w:r>
    </w:p>
    <w:p w14:paraId="16C72959" w14:textId="685B0D26" w:rsidR="00381C8A" w:rsidRDefault="00977FEB" w:rsidP="008574A9">
      <w:pPr>
        <w:spacing w:line="240" w:lineRule="auto"/>
      </w:pPr>
      <w:r w:rsidRPr="00977FEB">
        <w:rPr>
          <w:b/>
          <w:bCs/>
        </w:rPr>
        <w:t>Positive emotions</w:t>
      </w:r>
      <w:r>
        <w:t xml:space="preserve"> enhance learning, enabling motivation and attention, which are intrinsic to learning</w:t>
      </w:r>
      <w:r w:rsidR="008A322B">
        <w:fldChar w:fldCharType="begin" w:fldLock="1"/>
      </w:r>
      <w:r w:rsidR="00F61344">
        <w:instrText>ADDIN CSL_CITATION {"citationItems":[{"id":"ITEM-1","itemData":{"DOI":"10.1111/spc3.12178","ISSN":"17519004","abstract":"Countless studies have addressed why some individuals achieve more than others. Nevertheless, the psychology of achievement lacks a unifying conceptual framework for synthesizing these empirical insights. We propose organizing achievement-related traits by two possible mechanisms of action: Traits that determine the rate at which an individual learns a skill are talent variables and can be distinguished conceptually from traits that determine the effort an individual puts forth. This approach takes inspiration from Newtonian mechanics: achievement is akin to distance traveled, effort to time, skill to speed, and talent to acceleration. A novel prediction from this model is that individual differences in effort (but not talent) influence achievement (but not skill) more substantially over longer (rather than shorter) time intervals. Conceptualizing skill as the multiplicative product of talent and effort, and achievement as the multiplicative product of skill and effort, advances similar, but less formal, propositions by several important earlier thinkers.","author":[{"dropping-particle":"","family":"Duckworth","given":"Angela L.","non-dropping-particle":"","parse-names":false,"suffix":""},{"dropping-particle":"","family":"Eichstaedt","given":"Johannes C.","non-dropping-particle":"","parse-names":false,"suffix":""},{"dropping-particle":"","family":"Ungar","given":"Lyle H.","non-dropping-particle":"","parse-names":false,"suffix":""}],"container-title":"Social and Personality Psychology Compass","id":"ITEM-1","issue":"7","issued":{"date-parts":[["2015"]]},"page":"359-369","title":"The Mechanics of Human Achievement","type":"article-journal","volume":"9"},"uris":["http://www.mendeley.com/documents/?uuid=50cda01f-41aa-480f-b0c5-03748468599b"]}],"mendeley":{"formattedCitation":"(Duckworth et al., 2015)","plainTextFormattedCitation":"(Duckworth et al., 2015)","previouslyFormattedCitation":"(Duckworth et al., 2015)"},"properties":{"noteIndex":0},"schema":"https://github.com/citation-style-language/schema/raw/master/csl-citation.json"}</w:instrText>
      </w:r>
      <w:r w:rsidR="008A322B">
        <w:fldChar w:fldCharType="separate"/>
      </w:r>
      <w:r w:rsidR="008A322B" w:rsidRPr="008A322B">
        <w:rPr>
          <w:noProof/>
        </w:rPr>
        <w:t>(Duckworth et al., 2015)</w:t>
      </w:r>
      <w:r w:rsidR="008A322B">
        <w:fldChar w:fldCharType="end"/>
      </w:r>
      <w:r>
        <w:t xml:space="preserve">. However, </w:t>
      </w:r>
      <w:r w:rsidR="00337151">
        <w:t xml:space="preserve">agents </w:t>
      </w:r>
      <w:r w:rsidR="00142CEF">
        <w:t>that act on their prejudices,</w:t>
      </w:r>
      <w:r>
        <w:t xml:space="preserve"> within a schooling system that either does not acknowledge the discrimination faced in wider </w:t>
      </w:r>
      <w:r w:rsidR="008063D6">
        <w:t>society or</w:t>
      </w:r>
      <w:r>
        <w:t xml:space="preserve"> does not pro-actively work to counter these prejudices can do little to create positive emotions about learning and school.</w:t>
      </w:r>
      <w:r w:rsidR="00282987">
        <w:t xml:space="preserve"> </w:t>
      </w:r>
      <w:r>
        <w:t>In fact as several studies in South Asia document</w:t>
      </w:r>
      <w:r w:rsidR="00282987">
        <w:t xml:space="preserve"> illustrate</w:t>
      </w:r>
      <w:r>
        <w:t xml:space="preserve">, the </w:t>
      </w:r>
      <w:r w:rsidRPr="008063D6">
        <w:rPr>
          <w:b/>
          <w:bCs/>
        </w:rPr>
        <w:t>prejudices of teachers</w:t>
      </w:r>
      <w:r>
        <w:t xml:space="preserve"> reflect the dominant prejudices of society which have contributed to the marginalisation and exclusion in the first place</w:t>
      </w:r>
      <w:r w:rsidR="00142CEF">
        <w:t xml:space="preserve"> </w:t>
      </w:r>
      <w:r w:rsidR="00142CEF">
        <w:fldChar w:fldCharType="begin" w:fldLock="1"/>
      </w:r>
      <w:r w:rsidR="0032137B">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id":"ITEM-2","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Issues","id":"ITEM-2","issued":{"date-parts":[["2007"]]},"page":"31-66","title":"Education exclusion and inclusion: Policy and implementation in South Africa and India","type":"article-journal","volume":"72"},"uris":["http://www.mendeley.com/documents/?uuid=8f01cf1f-5874-4490-81cc-86a1c56bebf9"]},{"id":"ITEM-3","itemData":{"ISBN":"9789896540821","author":[{"dropping-particle":"","family":"Indian Institute of Dalit Studies","given":"","non-dropping-particle":"","parse-names":false,"suffix":""}],"id":"ITEM-3","issued":{"date-parts":[["2008"]]},"publisher-place":"New Delhi","title":"Caste-based Discrimination in South Asia : A study of Nepal","type":"report"},"uris":["http://www.mendeley.com/documents/?uuid=7dfb2f2b-1e41-4bdf-a6d5-cb4aa47a5c68"]}],"mendeley":{"formattedCitation":"(Indian Institute of Dalit Studies, 2008; Nambissan &amp; Rao, 2012; Sayed et al., 2007)","plainTextFormattedCitation":"(Indian Institute of Dalit Studies, 2008; Nambissan &amp; Rao, 2012; Sayed et al., 2007)","previouslyFormattedCitation":"(Indian Institute of Dalit Studies, 2008; Nambissan &amp; Rao, 2012; Sayed et al., 2007)"},"properties":{"noteIndex":0},"schema":"https://github.com/citation-style-language/schema/raw/master/csl-citation.json"}</w:instrText>
      </w:r>
      <w:r w:rsidR="00142CEF">
        <w:fldChar w:fldCharType="separate"/>
      </w:r>
      <w:r w:rsidR="00C113CE" w:rsidRPr="00C113CE">
        <w:rPr>
          <w:noProof/>
        </w:rPr>
        <w:t>(Indian Institute of Dalit Studies, 2008; Nambissan &amp; Rao, 2012; Sayed et al., 2007)</w:t>
      </w:r>
      <w:r w:rsidR="00142CEF">
        <w:fldChar w:fldCharType="end"/>
      </w:r>
      <w:r>
        <w:t xml:space="preserve">. </w:t>
      </w:r>
      <w:r w:rsidR="00A22947">
        <w:t>What emerges therefore, is a</w:t>
      </w:r>
      <w:r w:rsidR="00545A4D">
        <w:t xml:space="preserve"> toxic</w:t>
      </w:r>
      <w:r w:rsidR="00D74C67">
        <w:t xml:space="preserve"> </w:t>
      </w:r>
      <w:r w:rsidR="006013A2">
        <w:t>escalatory spiral</w:t>
      </w:r>
      <w:r w:rsidR="00381C8A">
        <w:t xml:space="preserve"> where negative emotions influence cognitive processing and cognitive appraisal of school situations </w:t>
      </w:r>
      <w:r w:rsidR="005D4841">
        <w:t xml:space="preserve">associates negative emotions with them. </w:t>
      </w:r>
    </w:p>
    <w:p w14:paraId="0339B0C3" w14:textId="2312C445" w:rsidR="003C7BE8" w:rsidRDefault="003C7BE8" w:rsidP="008574A9">
      <w:pPr>
        <w:pStyle w:val="Heading3"/>
        <w:spacing w:line="240" w:lineRule="auto"/>
      </w:pPr>
      <w:r w:rsidRPr="0012041D">
        <w:t>A note on Academic resilience</w:t>
      </w:r>
      <w:r>
        <w:t xml:space="preserve"> </w:t>
      </w:r>
    </w:p>
    <w:p w14:paraId="22005F4A" w14:textId="7716AD1F" w:rsidR="00940DF8" w:rsidRPr="00940DF8" w:rsidRDefault="00940DF8" w:rsidP="008574A9">
      <w:pPr>
        <w:spacing w:line="240" w:lineRule="auto"/>
      </w:pPr>
      <w:r>
        <w:t xml:space="preserve">Low stakes environments for schooling and </w:t>
      </w:r>
      <w:r w:rsidR="001F23E1">
        <w:t>assessm</w:t>
      </w:r>
      <w:r w:rsidR="005F3664">
        <w:t>e</w:t>
      </w:r>
      <w:r w:rsidR="001F23E1">
        <w:t>nt</w:t>
      </w:r>
      <w:r>
        <w:t xml:space="preserve"> and building skills in </w:t>
      </w:r>
      <w:r w:rsidRPr="00977FEB">
        <w:rPr>
          <w:b/>
          <w:bCs/>
        </w:rPr>
        <w:t>regulating emotions</w:t>
      </w:r>
      <w:r>
        <w:t xml:space="preserve"> can develop resilience. It can help tackle obstacles effectively, and ultimately contribute towards academic achievement as well as better social capital. </w:t>
      </w:r>
      <w:proofErr w:type="spellStart"/>
      <w:r>
        <w:t>Noddings</w:t>
      </w:r>
      <w:proofErr w:type="spellEnd"/>
      <w:r>
        <w:t xml:space="preserve"> (1992),as cited in </w:t>
      </w:r>
      <w:r>
        <w:fldChar w:fldCharType="begin" w:fldLock="1"/>
      </w:r>
      <w:r>
        <w:instrText>ADDIN CSL_CITATION {"citationItems":[{"id":"ITEM-1","itemData":{"DOI":"https://doi.org/10.1111/j.1465-3435.2007.00336.x","ISSN":"0141-8211","abstract":"Recent advancements in neuroscience heighten its relevance to education. Newly developed imaging technologies enable scientists to peer into the working brain for the first time, providing powerful insights into how we learn. Research reveals that the brain is not a stable and isolated entity, but a dynamic system that is keenly responsive to experience. This work underscores the crucial role of education in shaping the brain's abilities. Brain research provides scientific evidence that emotion is fundamental to learning. Neuroscience also gives insights into how we learn language, literacy and mathematics that can inform the design of the national/state curriculum and teacher training.","author":[{"dropping-particle":"","family":"Hinton","given":"Christina","non-dropping-particle":"","parse-names":false,"suffix":""},{"dropping-particle":"","family":"Miyamoto","given":"Koji","non-dropping-particle":"","parse-names":false,"suffix":""},{"dropping-particle":"","family":"Della-chiesa","given":"Bruno","non-dropping-particle":"","parse-names":false,"suffix":""}],"container-title":"European Journal of Education","id":"ITEM-1","issue":"1","issued":{"date-parts":[["2008","3","1"]]},"note":"https://doi.org/10.1111/j.1465-3435.2007.00336.x","page":"87-103","publisher":"John Wiley &amp; Sons, Ltd","title":"Brain Research, Learning and Emotions: implications for education research, policy and practice1","type":"article-journal","volume":"43"},"uris":["http://www.mendeley.com/documents/?uuid=016355a9-3f66-4412-b319-fe8db185317c"]}],"mendeley":{"formattedCitation":"(Hinton et al., 2008)","plainTextFormattedCitation":"(Hinton et al., 2008)","previouslyFormattedCitation":"(Hinton et al., 2008)"},"properties":{"noteIndex":0},"schema":"https://github.com/citation-style-language/schema/raw/master/csl-citation.json"}</w:instrText>
      </w:r>
      <w:r>
        <w:fldChar w:fldCharType="separate"/>
      </w:r>
      <w:r w:rsidRPr="00ED5CBE">
        <w:rPr>
          <w:noProof/>
        </w:rPr>
        <w:t>(Hinton et al., 2008)</w:t>
      </w:r>
      <w:r>
        <w:fldChar w:fldCharType="end"/>
      </w:r>
      <w:r>
        <w:t xml:space="preserve">  argues that teaching children skills to communicate difficulties is key to developing strategies for coping with negative experiences</w:t>
      </w:r>
      <w:r w:rsidR="00974CF7">
        <w:t>.</w:t>
      </w:r>
    </w:p>
    <w:p w14:paraId="573EDFB0" w14:textId="7AEA2A28" w:rsidR="003C7BE8" w:rsidRDefault="003C7BE8" w:rsidP="008574A9">
      <w:pPr>
        <w:spacing w:line="240" w:lineRule="auto"/>
      </w:pPr>
      <w:r>
        <w:t xml:space="preserve">Discrimination and adversity within and beyond the classroom undoubtedly have a negative effect on children. However, it must be seen that some children, do display resilience, to achieve, academically and otherwise, despite the adversity and discrimination. Resilience is the ability to ‘bounce-back’ after misfortune or stressful event </w:t>
      </w:r>
      <w:r>
        <w:fldChar w:fldCharType="begin" w:fldLock="1"/>
      </w:r>
      <w:r>
        <w:instrText>ADDIN CSL_CITATION {"citationItems":[{"id":"ITEM-1","itemData":{"DOI":"10.1007/978-1-4614-4939-3_5","ISBN":"9781461449386","abstract":"Resilience research has proven to be helpful to those committed to improving academic and psychosocial outcomes for students within schools. Empirical descriptions of children who succeed despite growing up in very adverse living conditions have been used as an undergirding foundation to applied practice in schools (Doll &amp; Cummings, 2008; Doll et al., 2009; Werner, 2006). However, a major challenge has been the translation of diverse resilience constructs and research (described in detail in Chap. 1) into practical assessments of resilience that are meaningful in schools. School practitioners require assessment strategies that capture the foundations of developmental resilience research, while also relating in important ways to the empirical precursors to school success and using procedures that are resource efficient and highly beneficial for educational planning. (PsycINFO Database Record (c) 2015 APA, all rights reserved). (chapter)","author":[{"dropping-particle":"","family":"Song","given":"Samuel Y.","non-dropping-particle":"","parse-names":false,"suffix":""},{"dropping-particle":"","family":"Doll","given":"Beth","non-dropping-particle":"","parse-names":false,"suffix":""},{"dropping-particle":"","family":"Marth","given":"Kelly","non-dropping-particle":"","parse-names":false,"suffix":""}],"id":"ITEM-1","issued":{"date-parts":[["2013"]]},"number-of-pages":"61-72","title":"Classroom Resilience: Practical Assessment for Intervention","type":"book"},"uris":["http://www.mendeley.com/documents/?uuid=2ab1b5ca-98fa-492e-9b44-9acce8d51e6e"]}],"mendeley":{"formattedCitation":"(Song et al., 2013)","plainTextFormattedCitation":"(Song et al., 2013)","previouslyFormattedCitation":"(Song et al., 2013)"},"properties":{"noteIndex":0},"schema":"https://github.com/citation-style-language/schema/raw/master/csl-citation.json"}</w:instrText>
      </w:r>
      <w:r>
        <w:fldChar w:fldCharType="separate"/>
      </w:r>
      <w:r w:rsidRPr="00F61344">
        <w:rPr>
          <w:noProof/>
        </w:rPr>
        <w:t>(Song et al., 2013)</w:t>
      </w:r>
      <w:r>
        <w:fldChar w:fldCharType="end"/>
      </w:r>
      <w:r>
        <w:t>. While some authors choose to describe adapting to chronic problems that lead to stress as adaptation, we shall consider that too, as resilience</w:t>
      </w:r>
      <w:r w:rsidR="00B67128">
        <w:t xml:space="preserve"> for simplicity</w:t>
      </w:r>
      <w:r w:rsidR="00150734">
        <w:t xml:space="preserve">. </w:t>
      </w:r>
      <w:r w:rsidR="00F26DD1">
        <w:t>A</w:t>
      </w:r>
      <w:r>
        <w:t xml:space="preserve">n adversarial event can occur in an environment of high chronic stress among marginalised communities. For example, outbreaks of inter-ethnic violence amidst seasonal </w:t>
      </w:r>
      <w:r w:rsidR="00E429E1">
        <w:t xml:space="preserve">flooding. Or </w:t>
      </w:r>
      <w:r>
        <w:t>sudden flash floods that affect a temporary settlement</w:t>
      </w:r>
      <w:r w:rsidR="00FC0E43">
        <w:t xml:space="preserve"> near a riverbed</w:t>
      </w:r>
      <w:r>
        <w:t xml:space="preserve"> which has been created due to protracted civil war. </w:t>
      </w:r>
    </w:p>
    <w:p w14:paraId="22183B48" w14:textId="2787E026" w:rsidR="003C7BE8" w:rsidRDefault="003C7BE8" w:rsidP="008574A9">
      <w:pPr>
        <w:spacing w:line="240" w:lineRule="auto"/>
      </w:pPr>
      <w:r>
        <w:t xml:space="preserve">Resilience is a process or a set of processes, that emerges from an individual interacting with the environment that promotes well-being and protects against risk </w:t>
      </w:r>
      <w:r>
        <w:fldChar w:fldCharType="begin" w:fldLock="1"/>
      </w:r>
      <w:r>
        <w:instrText>ADDIN CSL_CITATION {"citationItems":[{"id":"ITEM-1","itemData":{"DOI":"10.1007/978-1-4614-4939-3_5","ISBN":"9781461449386","abstract":"Resilience research has proven to be helpful to those committed to improving academic and psychosocial outcomes for students within schools. Empirical descriptions of children who succeed despite growing up in very adverse living conditions have been used as an undergirding foundation to applied practice in schools (Doll &amp; Cummings, 2008; Doll et al., 2009; Werner, 2006). However, a major challenge has been the translation of diverse resilience constructs and research (described in detail in Chap. 1) into practical assessments of resilience that are meaningful in schools. School practitioners require assessment strategies that capture the foundations of developmental resilience research, while also relating in important ways to the empirical precursors to school success and using procedures that are resource efficient and highly beneficial for educational planning. (PsycINFO Database Record (c) 2015 APA, all rights reserved). (chapter)","author":[{"dropping-particle":"","family":"Song","given":"Samuel Y.","non-dropping-particle":"","parse-names":false,"suffix":""},{"dropping-particle":"","family":"Doll","given":"Beth","non-dropping-particle":"","parse-names":false,"suffix":""},{"dropping-particle":"","family":"Marth","given":"Kelly","non-dropping-particle":"","parse-names":false,"suffix":""}],"id":"ITEM-1","issued":{"date-parts":[["2013"]]},"number-of-pages":"61-72","title":"Classroom Resilience: Practical Assessment for Intervention","type":"book"},"uris":["http://www.mendeley.com/documents/?uuid=2ab1b5ca-98fa-492e-9b44-9acce8d51e6e"]}],"mendeley":{"formattedCitation":"(Song et al., 2013)","manualFormatting":"(p. 257 Song et al., 2013)","plainTextFormattedCitation":"(Song et al., 2013)","previouslyFormattedCitation":"(Song et al., 2013)"},"properties":{"noteIndex":0},"schema":"https://github.com/citation-style-language/schema/raw/master/csl-citation.json"}</w:instrText>
      </w:r>
      <w:r>
        <w:fldChar w:fldCharType="separate"/>
      </w:r>
      <w:r w:rsidRPr="006D000A">
        <w:rPr>
          <w:noProof/>
        </w:rPr>
        <w:t>(</w:t>
      </w:r>
      <w:r>
        <w:rPr>
          <w:noProof/>
        </w:rPr>
        <w:t xml:space="preserve">p. 257 </w:t>
      </w:r>
      <w:r w:rsidRPr="006D000A">
        <w:rPr>
          <w:noProof/>
        </w:rPr>
        <w:t>Song et al., 2013)</w:t>
      </w:r>
      <w:r>
        <w:fldChar w:fldCharType="end"/>
      </w:r>
      <w:r>
        <w:t>. A study on 83 adolescents living in slums in Nairobi found that compared to a normative group of similar aged children in the US, the children in this study had</w:t>
      </w:r>
      <w:r w:rsidR="00DF28DB">
        <w:t xml:space="preserve"> a</w:t>
      </w:r>
      <w:r>
        <w:t xml:space="preserve"> lower sense of mastery, lower sense of relatedness and a lower resource index. All of these are factors</w:t>
      </w:r>
      <w:r w:rsidR="00FC1898">
        <w:t xml:space="preserve"> that</w:t>
      </w:r>
      <w:r>
        <w:t xml:space="preserve"> help an individual build resiliency </w:t>
      </w:r>
      <w:r>
        <w:fldChar w:fldCharType="begin" w:fldLock="1"/>
      </w:r>
      <w:r>
        <w:instrText>ADDIN CSL_CITATION {"citationItems":[{"id":"ITEM-1","itemData":{"DOI":"10.1007/978-1-4614-4939-3_5","ISBN":"9781461449386","abstract":"Resilience research has proven to be helpful to those committed to improving academic and psychosocial outcomes for students within schools. Empirical descriptions of children who succeed despite growing up in very adverse living conditions have been used as an undergirding foundation to applied practice in schools (Doll &amp; Cummings, 2008; Doll et al., 2009; Werner, 2006). However, a major challenge has been the translation of diverse resilience constructs and research (described in detail in Chap. 1) into practical assessments of resilience that are meaningful in schools. School practitioners require assessment strategies that capture the foundations of developmental resilience research, while also relating in important ways to the empirical precursors to school success and using procedures that are resource efficient and highly beneficial for educational planning. (PsycINFO Database Record (c) 2015 APA, all rights reserved). (chapter)","author":[{"dropping-particle":"","family":"Song","given":"Samuel Y.","non-dropping-particle":"","parse-names":false,"suffix":""},{"dropping-particle":"","family":"Doll","given":"Beth","non-dropping-particle":"","parse-names":false,"suffix":""},{"dropping-particle":"","family":"Marth","given":"Kelly","non-dropping-particle":"","parse-names":false,"suffix":""}],"id":"ITEM-1","issued":{"date-parts":[["2013"]]},"number-of-pages":"61-72","title":"Classroom Resilience: Practical Assessment for Intervention","type":"book"},"uris":["http://www.mendeley.com/documents/?uuid=2ab1b5ca-98fa-492e-9b44-9acce8d51e6e"]}],"mendeley":{"formattedCitation":"(Song et al., 2013)","plainTextFormattedCitation":"(Song et al., 2013)","previouslyFormattedCitation":"(Song et al., 2013)"},"properties":{"noteIndex":0},"schema":"https://github.com/citation-style-language/schema/raw/master/csl-citation.json"}</w:instrText>
      </w:r>
      <w:r>
        <w:fldChar w:fldCharType="separate"/>
      </w:r>
      <w:r w:rsidRPr="00D67220">
        <w:rPr>
          <w:noProof/>
        </w:rPr>
        <w:t>(Song et al., 2013)</w:t>
      </w:r>
      <w:r>
        <w:fldChar w:fldCharType="end"/>
      </w:r>
      <w:r>
        <w:t xml:space="preserve">.  Additionally, compared to the normative group, the score on the vulnerability index was also higher. In such contexts, the role of the school becomes more important </w:t>
      </w:r>
      <w:r>
        <w:lastRenderedPageBreak/>
        <w:t>in providing a protective environment, to draw on other sources of resilience from peers and teachers. Finally, through meaningful participation and interaction, the school can enable resilience, and an environment for children to ‘</w:t>
      </w:r>
      <w:r w:rsidRPr="00DC02E4">
        <w:rPr>
          <w:i/>
          <w:iCs/>
        </w:rPr>
        <w:t>bounce-back’</w:t>
      </w:r>
      <w:r>
        <w:t xml:space="preserve">. </w:t>
      </w:r>
    </w:p>
    <w:p w14:paraId="16A7098F" w14:textId="77777777" w:rsidR="003C7BE8" w:rsidRDefault="003C7BE8" w:rsidP="008574A9">
      <w:pPr>
        <w:spacing w:line="240" w:lineRule="auto"/>
      </w:pPr>
      <w:r>
        <w:t xml:space="preserve">The discourse on academic resilience has three implications in understanding exclusion and discrimination. One, that exclusionary and discriminative contexts in schooling lower the social resources and inhibit the factors, such as sense of relatedness, that personal coping mechanisms draw upon to </w:t>
      </w:r>
      <w:r w:rsidRPr="00FA2246">
        <w:rPr>
          <w:i/>
          <w:iCs/>
        </w:rPr>
        <w:t>bounce back</w:t>
      </w:r>
      <w:r>
        <w:t xml:space="preserve">. This can be particularly acute when the family environment itself does not provide social resources or are a cause for risk itself. Two, exclusionary and discriminative contexts in schools can exacerbate the risk, and probabilities of ‘adverse’ situations by creating enabling conditions for protracted stress. Finally, despite adversity, children can, and do show resilience, including academic resilience. While the paper recognises certain populations as ‘marginalised’, it also acknowledges the resilience exhibited in daily life, as well as in education. </w:t>
      </w:r>
    </w:p>
    <w:p w14:paraId="2126629B" w14:textId="3944D6AA" w:rsidR="003C7BE8" w:rsidRPr="00F92E5E" w:rsidRDefault="003C7BE8" w:rsidP="008574A9">
      <w:pPr>
        <w:spacing w:line="240" w:lineRule="auto"/>
      </w:pPr>
      <w:r>
        <w:t xml:space="preserve">The argument for measuring exclusion and discrimination does not only base itself on the fact that these processes have adverse academic impacts. Exclusion and discrimination create environments and negative states of mind and lack of wellbeing within students, irrespective of their impact on academic resilience. Therefore, the rationale for measuring exclusion is rooted in a child’s wellbeing </w:t>
      </w:r>
      <w:r w:rsidRPr="00F9655E">
        <w:rPr>
          <w:b/>
          <w:bCs/>
        </w:rPr>
        <w:t>and</w:t>
      </w:r>
      <w:r>
        <w:t xml:space="preserve"> understanding the failure of ecosystems which are traditionally supposed to support a child to ‘bounce back’, along with literacy and numeracy skills.</w:t>
      </w:r>
    </w:p>
    <w:p w14:paraId="25387DAA" w14:textId="77777777" w:rsidR="003C7BE8" w:rsidRDefault="003C7BE8" w:rsidP="008574A9">
      <w:pPr>
        <w:spacing w:line="240" w:lineRule="auto"/>
      </w:pPr>
    </w:p>
    <w:p w14:paraId="5DC9C687" w14:textId="73E9EFB1" w:rsidR="0017467E" w:rsidRDefault="0017467E" w:rsidP="008574A9">
      <w:pPr>
        <w:pStyle w:val="Heading2"/>
        <w:spacing w:line="240" w:lineRule="auto"/>
      </w:pPr>
      <w:r>
        <w:t xml:space="preserve">Understanding agentic behaviour </w:t>
      </w:r>
      <w:r w:rsidR="000D629E">
        <w:t xml:space="preserve">in school and </w:t>
      </w:r>
      <w:r w:rsidR="00F8711B">
        <w:t>its</w:t>
      </w:r>
      <w:r w:rsidR="000D629E">
        <w:t xml:space="preserve"> effect on emotions and cognition</w:t>
      </w:r>
    </w:p>
    <w:p w14:paraId="08B80F05" w14:textId="77777777" w:rsidR="00870CD4" w:rsidRPr="00870CD4" w:rsidRDefault="00870CD4" w:rsidP="008574A9">
      <w:pPr>
        <w:spacing w:line="240" w:lineRule="auto"/>
      </w:pPr>
    </w:p>
    <w:p w14:paraId="20D20881" w14:textId="2E951923" w:rsidR="0017467E" w:rsidRDefault="0017467E" w:rsidP="008574A9">
      <w:pPr>
        <w:spacing w:line="240" w:lineRule="auto"/>
      </w:pPr>
      <w:r>
        <w:t>Research has indicated that children who like school tend to perform better and are less likely to dropout, remain absent or have behavioural issues</w:t>
      </w:r>
      <w:r w:rsidR="002441D5">
        <w:t xml:space="preserve"> </w:t>
      </w:r>
      <w:r w:rsidR="00882AEB">
        <w:fldChar w:fldCharType="begin" w:fldLock="1"/>
      </w:r>
      <w:r w:rsidR="008B577D">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882AEB">
        <w:fldChar w:fldCharType="separate"/>
      </w:r>
      <w:r w:rsidR="00882AEB" w:rsidRPr="00882AEB">
        <w:rPr>
          <w:noProof/>
        </w:rPr>
        <w:t>(Hallinan, 2008)</w:t>
      </w:r>
      <w:r w:rsidR="00882AEB">
        <w:fldChar w:fldCharType="end"/>
      </w:r>
      <w:r w:rsidR="00882AEB">
        <w:t xml:space="preserve">. </w:t>
      </w:r>
      <w:r>
        <w:t>Within the school, teachers interact most with students,</w:t>
      </w:r>
      <w:r w:rsidR="00626AEE">
        <w:t xml:space="preserve"> and </w:t>
      </w:r>
      <w:r w:rsidR="00606FCB">
        <w:t>therefore, it</w:t>
      </w:r>
      <w:r>
        <w:t xml:space="preserve"> is important to know what the effect of empathy and social dominance on inclusivity is</w:t>
      </w:r>
      <w:r w:rsidR="00BF7B75">
        <w:t>.</w:t>
      </w:r>
      <w:r>
        <w:t xml:space="preserve"> </w:t>
      </w:r>
      <w:r w:rsidR="00721234">
        <w:t>L</w:t>
      </w:r>
      <w:r>
        <w:t>ack of inclusivity has been characteristic of deeply stratified societies, as well as the deeply unequal education experiences that are reproduced within the school environment</w:t>
      </w:r>
      <w:r w:rsidR="00DA2BB5">
        <w:t xml:space="preserve"> </w:t>
      </w:r>
      <w:r w:rsidR="00DA2BB5">
        <w:fldChar w:fldCharType="begin" w:fldLock="1"/>
      </w:r>
      <w:r w:rsidR="006F4531">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DA2BB5">
        <w:fldChar w:fldCharType="separate"/>
      </w:r>
      <w:r w:rsidR="00DA2BB5" w:rsidRPr="00DA2BB5">
        <w:rPr>
          <w:noProof/>
        </w:rPr>
        <w:t>(Hart, 2019)</w:t>
      </w:r>
      <w:r w:rsidR="00DA2BB5">
        <w:fldChar w:fldCharType="end"/>
      </w:r>
      <w:r>
        <w:t>. Teachers play a key role in creating the experiences or moderating the experiences a child may face which leads to</w:t>
      </w:r>
      <w:r w:rsidR="00606FCB">
        <w:t xml:space="preserve"> developing</w:t>
      </w:r>
      <w:r>
        <w:t xml:space="preserve"> her/his disposition towards school</w:t>
      </w:r>
      <w:r w:rsidR="006F4531">
        <w:fldChar w:fldCharType="begin" w:fldLock="1"/>
      </w:r>
      <w:r w:rsidR="002C10E1">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6F4531">
        <w:fldChar w:fldCharType="separate"/>
      </w:r>
      <w:r w:rsidR="006F4531" w:rsidRPr="006F4531">
        <w:rPr>
          <w:noProof/>
        </w:rPr>
        <w:t>(Hallinan, 2008)</w:t>
      </w:r>
      <w:r w:rsidR="006F4531">
        <w:fldChar w:fldCharType="end"/>
      </w:r>
      <w:r>
        <w:t>.</w:t>
      </w:r>
    </w:p>
    <w:p w14:paraId="6286ED1D" w14:textId="77777777" w:rsidR="00825C0D" w:rsidRDefault="0017467E" w:rsidP="008574A9">
      <w:pPr>
        <w:spacing w:line="240" w:lineRule="auto"/>
      </w:pPr>
      <w:r>
        <w:t>According to the theory of planned behaviour, individual’s attitudes represent the best predictor of their behavioural intentions</w:t>
      </w:r>
      <w:r w:rsidR="008B577D">
        <w:t xml:space="preserve"> </w:t>
      </w:r>
      <w:r w:rsidR="008B577D">
        <w:fldChar w:fldCharType="begin" w:fldLock="1"/>
      </w:r>
      <w:r w:rsidR="008B577D">
        <w:instrText>ADDIN CSL_CITATION {"citationItems":[{"id":"ITEM-1","itemData":{"DOI":"10.1371/journal.pone.0225993","ISBN":"1111111111","ISSN":"19326203","PMID":"31821354","abstract":"Positive inclusive teacher attitudes are a key factor in achieving inclusive education due to the many benefits they generate for schools and social contexts. Studies have focused on analysing which variables may promote positive attitudes. The objective of this study was to analyse the predictive power of sociodemographic variables, empathy (cognitive and emotional), and social dominance orientation (social dominance and opposition to equality) on teachers’ attitudes, sentiments, and concerns about inclusion by comparing linear relationship models and models based on fuzzy-set comparative qualitative analysis. The sample consisted of 268 teachers of different educational levels aged between 20 and 64 years (M = 42.46, SD = 9.22), 66% of whom were women. The teachers were administered the Sentiments, Attitudes, and Concerns about Inclusive Education Revised (SACIE-R) scale, the Basic Empathy Scale (BES), and the Social Dominance Orientation (SDO) scale. Two different statistical methodologies were used: traditional regression models and fuzzy-set qualitative comparative analysis (QCA) models. The results of the regression models suggest that social dominance is the main predictor of attitudes, sentiments, and concerns about inclusion. Social dominance is negatively related to attitudes and positively related to sentiments and concerns. Only opposition to equality and emotional empathy are related to attitudes. On the other hand, the results of the QCA models suggest that low social dominance and high cognitive and emotional empathy, as well as female sex, predict higher levels of positive attitudes, sentiments, and concerns about inclusion. Since teachers interact most with students, it is important to be aware of how their empathy and social dominance orientations influence inclusion to develop intervention programmes that seek to train teachers in these capabilities.","author":[{"dropping-particle":"","family":"Navarro-Mateu","given":"Diego","non-dropping-particle":"","parse-names":false,"suffix":""},{"dropping-particle":"","family":"Franco-Ochoa","given":"Jacqueline","non-dropping-particle":"","parse-names":false,"suffix":""},{"dropping-particle":"","family":"Valero-Moreno","given":"Selene","non-dropping-particle":"","parse-names":false,"suffix":""},{"dropping-particle":"","family":"Prado-Gascó","given":"Vicente","non-dropping-particle":"","parse-names":false,"suffix":""}],"container-title":"PLoS ONE","id":"ITEM-1","issue":"12","issued":{"date-parts":[["2019"]]},"page":"1-19","title":"To be or not to be an inclusive teacher: Are empathy and social dominance relevant factors to positive attitudes towards inclusive education?","type":"article-journal","volume":"14"},"uris":["http://www.mendeley.com/documents/?uuid=026c25b7-5018-493a-a57b-efafff9215e9"]}],"mendeley":{"formattedCitation":"(Navarro-Mateu et al., 2019)","plainTextFormattedCitation":"(Navarro-Mateu et al., 2019)","previouslyFormattedCitation":"(Navarro-Mateu et al., 2019)"},"properties":{"noteIndex":0},"schema":"https://github.com/citation-style-language/schema/raw/master/csl-citation.json"}</w:instrText>
      </w:r>
      <w:r w:rsidR="008B577D">
        <w:fldChar w:fldCharType="separate"/>
      </w:r>
      <w:r w:rsidR="008B577D" w:rsidRPr="008B577D">
        <w:rPr>
          <w:noProof/>
        </w:rPr>
        <w:t>(Navarro-Mateu et al., 2019)</w:t>
      </w:r>
      <w:r w:rsidR="008B577D">
        <w:fldChar w:fldCharType="end"/>
      </w:r>
      <w:r>
        <w:t xml:space="preserve">. </w:t>
      </w:r>
      <w:r w:rsidR="00757CCC">
        <w:t xml:space="preserve">This theory </w:t>
      </w:r>
      <w:r w:rsidR="00E22219">
        <w:t>helps</w:t>
      </w:r>
      <w:r w:rsidR="00757CCC">
        <w:t xml:space="preserve"> understanding</w:t>
      </w:r>
    </w:p>
    <w:p w14:paraId="349D0013" w14:textId="51BA9A40" w:rsidR="0017467E" w:rsidRDefault="00825C0D" w:rsidP="008574A9">
      <w:pPr>
        <w:spacing w:line="240" w:lineRule="auto"/>
      </w:pPr>
      <w:r>
        <w:t>A)</w:t>
      </w:r>
      <w:r w:rsidR="0017467E">
        <w:t xml:space="preserve"> </w:t>
      </w:r>
      <w:r w:rsidR="00AB1492">
        <w:t>The</w:t>
      </w:r>
      <w:r w:rsidR="0017467E">
        <w:t xml:space="preserve"> teacher’s attitude towards her school children </w:t>
      </w:r>
      <w:r w:rsidR="006E3B0B">
        <w:t xml:space="preserve">and </w:t>
      </w:r>
      <w:r w:rsidR="00AC1F7D">
        <w:t>its</w:t>
      </w:r>
      <w:r w:rsidR="006E3B0B">
        <w:t xml:space="preserve"> </w:t>
      </w:r>
      <w:r w:rsidR="00AC1F7D">
        <w:t>effect on</w:t>
      </w:r>
      <w:r w:rsidR="006E3B0B">
        <w:t xml:space="preserve"> the school being a positive learning environment.</w:t>
      </w:r>
      <w:r w:rsidR="005C7508">
        <w:t xml:space="preserve"> </w:t>
      </w:r>
    </w:p>
    <w:p w14:paraId="766E9EEC" w14:textId="7406DC1C" w:rsidR="00AB1492" w:rsidRDefault="00AB1492" w:rsidP="008574A9">
      <w:pPr>
        <w:spacing w:line="240" w:lineRule="auto"/>
      </w:pPr>
      <w:r>
        <w:t xml:space="preserve">B) </w:t>
      </w:r>
      <w:r w:rsidR="00AC1F7D">
        <w:t>T</w:t>
      </w:r>
      <w:r>
        <w:t>he attitude of the student to the school</w:t>
      </w:r>
      <w:r w:rsidR="00DA17AE">
        <w:t xml:space="preserve"> and its impact </w:t>
      </w:r>
      <w:r>
        <w:t>on attainment, retention, absenteeism</w:t>
      </w:r>
      <w:r w:rsidR="00AC1F7D">
        <w:t>.</w:t>
      </w:r>
    </w:p>
    <w:p w14:paraId="65AAC3C4" w14:textId="77777777" w:rsidR="00E21FFC" w:rsidRDefault="00D8297F" w:rsidP="008574A9">
      <w:pPr>
        <w:spacing w:line="240" w:lineRule="auto"/>
      </w:pPr>
      <w:r>
        <w:t>An</w:t>
      </w:r>
      <w:r w:rsidR="0017467E">
        <w:t xml:space="preserve"> </w:t>
      </w:r>
      <w:r w:rsidR="006D3EE3">
        <w:t>e</w:t>
      </w:r>
      <w:r w:rsidR="0017467E">
        <w:t xml:space="preserve">mpirical study </w:t>
      </w:r>
      <w:r w:rsidR="002C10E1">
        <w:fldChar w:fldCharType="begin" w:fldLock="1"/>
      </w:r>
      <w:r w:rsidR="0052432C">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2C10E1">
        <w:fldChar w:fldCharType="separate"/>
      </w:r>
      <w:r w:rsidR="002C10E1" w:rsidRPr="002C10E1">
        <w:rPr>
          <w:noProof/>
        </w:rPr>
        <w:t>(Hallinan, 2008)</w:t>
      </w:r>
      <w:r w:rsidR="002C10E1">
        <w:fldChar w:fldCharType="end"/>
      </w:r>
      <w:r w:rsidR="002C10E1">
        <w:t xml:space="preserve"> </w:t>
      </w:r>
      <w:r w:rsidR="0017467E">
        <w:t xml:space="preserve">focused on the impact of attitudes towards school having a marked effect of attainment, retention, and a healthy schooling experience. </w:t>
      </w:r>
      <w:r w:rsidR="00AF624B">
        <w:t xml:space="preserve">Hallinan argues </w:t>
      </w:r>
      <w:r w:rsidR="00947AFE">
        <w:t>that how teachers</w:t>
      </w:r>
      <w:r w:rsidR="001505E9">
        <w:t xml:space="preserve"> interact with students is key to </w:t>
      </w:r>
      <w:r w:rsidR="00555137">
        <w:t>the latter’s</w:t>
      </w:r>
      <w:r w:rsidR="001505E9">
        <w:t xml:space="preserve"> feeling</w:t>
      </w:r>
      <w:r w:rsidR="00555137">
        <w:t>s</w:t>
      </w:r>
      <w:r w:rsidR="001505E9">
        <w:t xml:space="preserve"> about school and themselves. </w:t>
      </w:r>
    </w:p>
    <w:p w14:paraId="150D7062" w14:textId="77777777" w:rsidR="00870CD4" w:rsidRDefault="00431BDB" w:rsidP="008574A9">
      <w:pPr>
        <w:spacing w:line="240" w:lineRule="auto"/>
        <w:ind w:firstLine="720"/>
      </w:pPr>
      <w:r>
        <w:t>Respect and regard for the students,</w:t>
      </w:r>
      <w:r w:rsidR="007C2FA7">
        <w:t xml:space="preserve"> fairly dealing with </w:t>
      </w:r>
      <w:r w:rsidR="00C55363">
        <w:t>and</w:t>
      </w:r>
      <w:r w:rsidR="00C80FB8">
        <w:t xml:space="preserve"> listening to them,</w:t>
      </w:r>
      <w:r>
        <w:t xml:space="preserve"> as well as genuine concern is always positively appreciated</w:t>
      </w:r>
      <w:r w:rsidR="00C55363">
        <w:t xml:space="preserve">. These practices </w:t>
      </w:r>
      <w:r w:rsidR="00E32A49">
        <w:t xml:space="preserve">need to occur in a </w:t>
      </w:r>
      <w:r w:rsidR="00C80FB8">
        <w:t xml:space="preserve">stable environment, consistently, </w:t>
      </w:r>
      <w:r w:rsidR="006D3EE3">
        <w:t xml:space="preserve">and on a </w:t>
      </w:r>
      <w:r w:rsidR="00C80FB8">
        <w:t>formal and informal basis</w:t>
      </w:r>
      <w:r w:rsidR="008B577D">
        <w:fldChar w:fldCharType="begin" w:fldLock="1"/>
      </w:r>
      <w:r w:rsidR="00D8297F">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8B577D">
        <w:fldChar w:fldCharType="separate"/>
      </w:r>
      <w:r w:rsidR="008B577D" w:rsidRPr="008B577D">
        <w:rPr>
          <w:noProof/>
        </w:rPr>
        <w:t>(Hallinan, 2008)</w:t>
      </w:r>
      <w:r w:rsidR="008B577D">
        <w:fldChar w:fldCharType="end"/>
      </w:r>
      <w:r w:rsidR="00C80FB8">
        <w:t xml:space="preserve">. Respect of a </w:t>
      </w:r>
      <w:r w:rsidR="002D1331">
        <w:t xml:space="preserve">student’s collective identity, within a wider peer group culture or social </w:t>
      </w:r>
      <w:r w:rsidR="007C2FA7">
        <w:t xml:space="preserve">and ethnic culture also is a basis of trust. </w:t>
      </w:r>
      <w:r w:rsidR="001016C1">
        <w:t xml:space="preserve">Praise, for efforts, </w:t>
      </w:r>
      <w:r w:rsidR="00374B9D">
        <w:t>is intrinsic, and effective and more holistic than extrinsic praise related to work itself</w:t>
      </w:r>
      <w:r w:rsidR="0052432C">
        <w:t xml:space="preserve"> </w:t>
      </w:r>
      <w:r w:rsidR="0052432C">
        <w:fldChar w:fldCharType="begin" w:fldLock="1"/>
      </w:r>
      <w:r w:rsidR="004E5F4E">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52432C">
        <w:fldChar w:fldCharType="separate"/>
      </w:r>
      <w:r w:rsidR="0052432C" w:rsidRPr="0052432C">
        <w:rPr>
          <w:noProof/>
        </w:rPr>
        <w:t>(Hallinan, 2008)</w:t>
      </w:r>
      <w:r w:rsidR="0052432C">
        <w:fldChar w:fldCharType="end"/>
      </w:r>
      <w:r w:rsidR="000F7142">
        <w:t xml:space="preserve">. </w:t>
      </w:r>
      <w:r w:rsidR="00082164">
        <w:t>The former increases self-confidence</w:t>
      </w:r>
      <w:r w:rsidR="002073F4">
        <w:t xml:space="preserve"> and</w:t>
      </w:r>
      <w:r w:rsidR="000F7142">
        <w:t xml:space="preserve"> ensures that a student does not judge her / his inherent value </w:t>
      </w:r>
      <w:r w:rsidR="00E33611">
        <w:t>based on</w:t>
      </w:r>
      <w:r w:rsidR="000F7142">
        <w:t xml:space="preserve"> her / his </w:t>
      </w:r>
      <w:r w:rsidR="003C3AFA">
        <w:t>schoolwork</w:t>
      </w:r>
      <w:r w:rsidR="0032133C">
        <w:t xml:space="preserve"> and develops a positive attitude towards learning and the school.</w:t>
      </w:r>
      <w:r w:rsidR="00996FC2">
        <w:t xml:space="preserve"> </w:t>
      </w:r>
    </w:p>
    <w:p w14:paraId="04790D19" w14:textId="44F8BA3C" w:rsidR="00482DA3" w:rsidRDefault="00996FC2" w:rsidP="008574A9">
      <w:pPr>
        <w:spacing w:line="240" w:lineRule="auto"/>
        <w:ind w:firstLine="720"/>
      </w:pPr>
      <w:r>
        <w:lastRenderedPageBreak/>
        <w:t>The regression analysis</w:t>
      </w:r>
      <w:r w:rsidR="004E5F4E">
        <w:t xml:space="preserve"> in the study </w:t>
      </w:r>
      <w:r w:rsidR="004E5F4E">
        <w:fldChar w:fldCharType="begin" w:fldLock="1"/>
      </w:r>
      <w:r w:rsidR="008D58E8">
        <w:instrText>ADDIN CSL_CITATION {"citationItems":[{"id":"ITEM-1","itemData":{"DOI":"10.1177/003804070808100303","ISSN":"00380407","abstract":"Research has shown that students who like school have higher academic achievement and a lower incidence of disciplinary problems, absenteeism, truancy, and dropping out of school than do those who dislike school. Thus, one way to improve academic outcomes is to increase students' attraction to school. This study focused on the role of teachers in shaping students' feelings about school. The unique role that teachers play relative to students and the kinds of experiences that teachers create for students suggest that teachers may exert a powerful influence on whether students like school. Since attachment to school has been shown to affect students' academic performance, identifying the characteristics of teachers that have a positive effect on students' feelings about school is one way to increase students' academic achievement. The study estimated cross-sectional and longitudinal models of teachers' influences on students' feelings about school on data from 6th-, 8th- and 10th-grade students in public and Catholic schools in Chicago. It found that students who perceive that their teachers care about them, respect them, and praise them are more apt to like school than are those who do not, but that teachers' expectations for students' achievement have a negligible effect on whether students like school.","author":[{"dropping-particle":"","family":"Hallinan","given":"Maureen T.","non-dropping-particle":"","parse-names":false,"suffix":""}],"container-title":"Sociology of Education","id":"ITEM-1","issue":"3","issued":{"date-parts":[["2008"]]},"page":"271-283","title":"Teacher influences on students' attachment to school","type":"article-journal","volume":"81"},"uris":["http://www.mendeley.com/documents/?uuid=75ee290d-1ea6-4246-a185-9c0d6e22805c"]}],"mendeley":{"formattedCitation":"(Hallinan, 2008)","plainTextFormattedCitation":"(Hallinan, 2008)","previouslyFormattedCitation":"(Hallinan, 2008)"},"properties":{"noteIndex":0},"schema":"https://github.com/citation-style-language/schema/raw/master/csl-citation.json"}</w:instrText>
      </w:r>
      <w:r w:rsidR="004E5F4E">
        <w:fldChar w:fldCharType="separate"/>
      </w:r>
      <w:r w:rsidR="004E5F4E" w:rsidRPr="004E5F4E">
        <w:rPr>
          <w:noProof/>
        </w:rPr>
        <w:t>(Hallinan, 2008)</w:t>
      </w:r>
      <w:r w:rsidR="004E5F4E">
        <w:fldChar w:fldCharType="end"/>
      </w:r>
      <w:r>
        <w:t xml:space="preserve"> found that teachers that use effective praise, respect the </w:t>
      </w:r>
      <w:r w:rsidR="003C3AFA">
        <w:t>students,</w:t>
      </w:r>
      <w:r w:rsidR="00012FF3">
        <w:t xml:space="preserve"> and support them emotionally and socially</w:t>
      </w:r>
      <w:r>
        <w:t xml:space="preserve"> had a positive impact on the student’s attitude towards school</w:t>
      </w:r>
      <w:r w:rsidR="004E5F4E">
        <w:t>.</w:t>
      </w:r>
    </w:p>
    <w:p w14:paraId="0618B01F" w14:textId="590E9D1F" w:rsidR="0017467E" w:rsidRPr="00905157" w:rsidRDefault="005B61D6" w:rsidP="008574A9">
      <w:pPr>
        <w:spacing w:line="240" w:lineRule="auto"/>
      </w:pPr>
      <w:r>
        <w:t xml:space="preserve"> This study is very relevant to analyse the pedagogic practices </w:t>
      </w:r>
      <w:r w:rsidR="004E6B3A">
        <w:t>in mainstream education in South Asia where several studies have foun</w:t>
      </w:r>
      <w:r w:rsidR="005B1B87">
        <w:t>d respect for students</w:t>
      </w:r>
      <w:r w:rsidR="000B0BE0">
        <w:t xml:space="preserve"> and</w:t>
      </w:r>
      <w:r w:rsidR="005B1B87">
        <w:t xml:space="preserve"> their collective identities is lacking</w:t>
      </w:r>
      <w:r w:rsidR="00660FB4">
        <w:t xml:space="preserve"> </w:t>
      </w:r>
      <w:r w:rsidR="00660FB4">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rsidR="00660FB4">
        <w:fldChar w:fldCharType="separate"/>
      </w:r>
      <w:r w:rsidR="00660FB4" w:rsidRPr="00660FB4">
        <w:rPr>
          <w:noProof/>
        </w:rPr>
        <w:t>(Sayed et al., 2007)</w:t>
      </w:r>
      <w:r w:rsidR="00660FB4">
        <w:fldChar w:fldCharType="end"/>
      </w:r>
      <w:r w:rsidR="00660FB4">
        <w:fldChar w:fldCharType="begin" w:fldLock="1"/>
      </w:r>
      <w:r w:rsidR="0064531C">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660FB4">
        <w:fldChar w:fldCharType="separate"/>
      </w:r>
      <w:r w:rsidR="00660FB4" w:rsidRPr="00660FB4">
        <w:rPr>
          <w:noProof/>
        </w:rPr>
        <w:t>(Indian Institute of Dalit Studies, 2008)</w:t>
      </w:r>
      <w:r w:rsidR="00660FB4">
        <w:fldChar w:fldCharType="end"/>
      </w:r>
      <w:r w:rsidR="00005DC6">
        <w:t>. T</w:t>
      </w:r>
      <w:r w:rsidR="005B1B87">
        <w:t xml:space="preserve">he awareness of </w:t>
      </w:r>
      <w:r w:rsidR="00905157">
        <w:t xml:space="preserve">the conditions in a </w:t>
      </w:r>
      <w:r w:rsidR="00905157">
        <w:rPr>
          <w:i/>
          <w:iCs/>
        </w:rPr>
        <w:t xml:space="preserve">habitus </w:t>
      </w:r>
      <w:r w:rsidR="00905157">
        <w:t>is lacking when setting homework</w:t>
      </w:r>
      <w:r w:rsidR="0064531C">
        <w:t xml:space="preserve">, the disproportionate </w:t>
      </w:r>
      <w:r w:rsidR="0033178A">
        <w:t>share</w:t>
      </w:r>
      <w:r w:rsidR="0064531C">
        <w:t xml:space="preserve"> of corporal punishment </w:t>
      </w:r>
      <w:r w:rsidR="0033178A">
        <w:t xml:space="preserve">by marginalised communities </w:t>
      </w:r>
      <w:r w:rsidR="00736253">
        <w:t xml:space="preserve">and statements on the ineducability of children </w:t>
      </w:r>
      <w:r w:rsidR="0064531C">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India","type":"article-journal","volume":"72"},"uris":["http://www.mendeley.com/documents/?uuid=8f01cf1f-5874-4490-81cc-86a1c56bebf9"]},{"id":"ITEM-2","itemData":{"DOI":"10.1093/acprof:oso/9780198082866.003.0005","ISBN":"9780198082866","abstract":"This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India","id":"ITEM-2","issued":{"date-parts":[["2012"]]},"language":"eng","publisher":"Oxford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 Sayed et al., 2007)","plainTextFormattedCitation":"(Nambissan &amp; Rao, 2012; Sayed et al., 2007)","previouslyFormattedCitation":"(Nambissan &amp; Rao, 2012; Sayed et al., 2007)"},"properties":{"noteIndex":0},"schema":"https://github.com/citation-style-language/schema/raw/master/csl-citation.json"}</w:instrText>
      </w:r>
      <w:r w:rsidR="0064531C">
        <w:fldChar w:fldCharType="separate"/>
      </w:r>
      <w:r w:rsidR="0064531C" w:rsidRPr="0064531C">
        <w:rPr>
          <w:noProof/>
        </w:rPr>
        <w:t>(Nambissan &amp; Rao, 2012; Sayed et al., 2007)</w:t>
      </w:r>
      <w:r w:rsidR="0064531C">
        <w:fldChar w:fldCharType="end"/>
      </w:r>
      <w:r w:rsidR="00736253">
        <w:t xml:space="preserve"> would suggest</w:t>
      </w:r>
      <w:r w:rsidR="00B103B7">
        <w:t xml:space="preserve"> that </w:t>
      </w:r>
      <w:r w:rsidR="00172AF1">
        <w:t>crucial barriers exist towards</w:t>
      </w:r>
      <w:r w:rsidR="00B103B7">
        <w:t xml:space="preserve"> developing a positive attitude towards learning and school. </w:t>
      </w:r>
    </w:p>
    <w:p w14:paraId="00DF4DFE" w14:textId="11C76E23" w:rsidR="00B44FD5" w:rsidRDefault="003D32F6" w:rsidP="008574A9">
      <w:pPr>
        <w:spacing w:line="240" w:lineRule="auto"/>
      </w:pPr>
      <w:r>
        <w:t>A</w:t>
      </w:r>
      <w:r w:rsidR="0017467E">
        <w:t xml:space="preserve"> study carried out in Spain assessed the impact of empathy and social dominance</w:t>
      </w:r>
      <w:r w:rsidR="00A40937">
        <w:t xml:space="preserve"> orientation (SDO)</w:t>
      </w:r>
      <w:r w:rsidR="0017467E">
        <w:t xml:space="preserve"> on teacher’s attitudes, </w:t>
      </w:r>
      <w:r w:rsidR="00181B9B">
        <w:t>sentiments,</w:t>
      </w:r>
      <w:r w:rsidR="0017467E">
        <w:t xml:space="preserve"> and concerns towards inclusion. Using regression analysis, and qualitative comparative analysis, it was found that </w:t>
      </w:r>
      <w:r w:rsidR="00015EA3">
        <w:t>SDO</w:t>
      </w:r>
      <w:r w:rsidR="0017467E">
        <w:t xml:space="preserve"> is negatively correlated to attitudes on inclusion</w:t>
      </w:r>
      <w:r w:rsidR="00D8297F">
        <w:fldChar w:fldCharType="begin" w:fldLock="1"/>
      </w:r>
      <w:r w:rsidR="00AD263D">
        <w:instrText>ADDIN CSL_CITATION {"citationItems":[{"id":"ITEM-1","itemData":{"DOI":"10.1371/journal.pone.0225993","ISBN":"1111111111","ISSN":"19326203","PMID":"31821354","abstract":"Positive inclusive teacher attitudes are a key factor in achieving inclusive education due to the many benefits they generate for schools and social contexts. Studies have focused on analysing which variables may promote positive attitudes. The objective of this study was to analyse the predictive power of sociodemographic variables, empathy (cognitive and emotional), and social dominance orientation (social dominance and opposition to equality) on teachers’ attitudes, sentiments, and concerns about inclusion by comparing linear relationship models and models based on fuzzy-set comparative qualitative analysis. The sample consisted of 268 teachers of different educational levels aged between 20 and 64 years (M = 42.46, SD = 9.22), 66% of whom were women. The teachers were administered the Sentiments, Attitudes, and Concerns about Inclusive Education Revised (SACIE-R) scale, the Basic Empathy Scale (BES), and the Social Dominance Orientation (SDO) scale. Two different statistical methodologies were used: traditional regression models and fuzzy-set qualitative comparative analysis (QCA) models. The results of the regression models suggest that social dominance is the main predictor of attitudes, sentiments, and concerns about inclusion. Social dominance is negatively related to attitudes and positively related to sentiments and concerns. Only opposition to equality and emotional empathy are related to attitudes. On the other hand, the results of the QCA models suggest that low social dominance and high cognitive and emotional empathy, as well as female sex, predict higher levels of positive attitudes, sentiments, and concerns about inclusion. Since teachers interact most with students, it is important to be aware of how their empathy and social dominance orientations influence inclusion to develop intervention programmes that seek to train teachers in these capabilities.","author":[{"dropping-particle":"","family":"Navarro-Mateu","given":"Diego","non-dropping-particle":"","parse-names":false,"suffix":""},{"dropping-particle":"","family":"Franco-Ochoa","given":"Jacqueline","non-dropping-particle":"","parse-names":false,"suffix":""},{"dropping-particle":"","family":"Valero-Moreno","given":"Selene","non-dropping-particle":"","parse-names":false,"suffix":""},{"dropping-particle":"","family":"Prado-Gascó","given":"Vicente","non-dropping-particle":"","parse-names":false,"suffix":""}],"container-title":"PLoS ONE","id":"ITEM-1","issue":"12","issued":{"date-parts":[["2019"]]},"page":"1-19","title":"To be or not to be an inclusive teacher: Are empathy and social dominance relevant factors to positive attitudes towards inclusive education?","type":"article-journal","volume":"14"},"uris":["http://www.mendeley.com/documents/?uuid=026c25b7-5018-493a-a57b-efafff9215e9"]}],"mendeley":{"formattedCitation":"(Navarro-Mateu et al., 2019)","plainTextFormattedCitation":"(Navarro-Mateu et al., 2019)","previouslyFormattedCitation":"(Navarro-Mateu et al., 2019)"},"properties":{"noteIndex":0},"schema":"https://github.com/citation-style-language/schema/raw/master/csl-citation.json"}</w:instrText>
      </w:r>
      <w:r w:rsidR="00D8297F">
        <w:fldChar w:fldCharType="separate"/>
      </w:r>
      <w:r w:rsidR="00D8297F" w:rsidRPr="00D8297F">
        <w:rPr>
          <w:noProof/>
        </w:rPr>
        <w:t>(Navarro-Mateu et al., 2019)</w:t>
      </w:r>
      <w:r w:rsidR="00D8297F">
        <w:fldChar w:fldCharType="end"/>
      </w:r>
      <w:r w:rsidR="0017467E">
        <w:t xml:space="preserve">. </w:t>
      </w:r>
      <w:r w:rsidR="00015EA3">
        <w:t>The study utilised SDO</w:t>
      </w:r>
      <w:r w:rsidR="0017467E">
        <w:t xml:space="preserve"> to measure the desire within teachers of maintaining the social hierarchy and inequality towards students with disabilities. High levels of SDO promote unequal and hierarchical intergroup relations</w:t>
      </w:r>
      <w:r w:rsidR="00536C59">
        <w:t>. Wi</w:t>
      </w:r>
      <w:r w:rsidR="0017467E">
        <w:t>thin the study</w:t>
      </w:r>
      <w:r w:rsidR="00A055BE">
        <w:t>,</w:t>
      </w:r>
      <w:r w:rsidR="0017467E">
        <w:t xml:space="preserve"> it was found that SDO significantly negatively predicted attitudes and emotional empathy significantly positively predicted attitudes to inclusion</w:t>
      </w:r>
      <w:r w:rsidR="00AD263D">
        <w:t xml:space="preserve"> </w:t>
      </w:r>
      <w:r w:rsidR="005A6DD0">
        <w:fldChar w:fldCharType="begin" w:fldLock="1"/>
      </w:r>
      <w:r w:rsidR="0069697D">
        <w:instrText>ADDIN CSL_CITATION {"citationItems":[{"id":"ITEM-1","itemData":{"DOI":"10.1371/journal.pone.0225993","ISBN":"1111111111","ISSN":"19326203","PMID":"31821354","abstract":"Positive inclusive teacher attitudes are a key factor in achieving inclusive education due to the many benefits they generate for schools and social contexts. Studies have focused on analysing which variables may promote positive attitudes. The objective of this study was to analyse the predictive power of sociodemographic variables, empathy (cognitive and emotional), and social dominance orientation (social dominance and opposition to equality) on teachers’ attitudes, sentiments, and concerns about inclusion by comparing linear relationship models and models based on fuzzy-set comparative qualitative analysis. The sample consisted of 268 teachers of different educational levels aged between 20 and 64 years (M = 42.46, SD = 9.22), 66% of whom were women. The teachers were administered the Sentiments, Attitudes, and Concerns about Inclusive Education Revised (SACIE-R) scale, the Basic Empathy Scale (BES), and the Social Dominance Orientation (SDO) scale. Two different statistical methodologies were used: traditional regression models and fuzzy-set qualitative comparative analysis (QCA) models. The results of the regression models suggest that social dominance is the main predictor of attitudes, sentiments, and concerns about inclusion. Social dominance is negatively related to attitudes and positively related to sentiments and concerns. Only opposition to equality and emotional empathy are related to attitudes. On the other hand, the results of the QCA models suggest that low social dominance and high cognitive and emotional empathy, as well as female sex, predict higher levels of positive attitudes, sentiments, and concerns about inclusion. Since teachers interact most with students, it is important to be aware of how their empathy and social dominance orientations influence inclusion to develop intervention programmes that seek to train teachers in these capabilities.","author":[{"dropping-particle":"","family":"Navarro-Mateu","given":"Diego","non-dropping-particle":"","parse-names":false,"suffix":""},{"dropping-particle":"","family":"Franco-Ochoa","given":"Jacqueline","non-dropping-particle":"","parse-names":false,"suffix":""},{"dropping-particle":"","family":"Valero-Moreno","given":"Selene","non-dropping-particle":"","parse-names":false,"suffix":""},{"dropping-particle":"","family":"Prado-Gascó","given":"Vicente","non-dropping-particle":"","parse-names":false,"suffix":""}],"container-title":"PLoS ONE","id":"ITEM-1","issue":"12","issued":{"date-parts":[["2019"]]},"page":"1-19","title":"To be or not to be an inclusive teacher: Are empathy and social dominance relevant factors to positive attitudes towards inclusive education?","type":"article-journal","volume":"14"},"uris":["http://www.mendeley.com/documents/?uuid=026c25b7-5018-493a-a57b-efafff9215e9"]}],"mendeley":{"formattedCitation":"(Navarro-Mateu et al., 2019)","plainTextFormattedCitation":"(Navarro-Mateu et al., 2019)","previouslyFormattedCitation":"(Navarro-Mateu et al., 2019)"},"properties":{"noteIndex":0},"schema":"https://github.com/citation-style-language/schema/raw/master/csl-citation.json"}</w:instrText>
      </w:r>
      <w:r w:rsidR="005A6DD0">
        <w:fldChar w:fldCharType="separate"/>
      </w:r>
      <w:r w:rsidR="005A6DD0" w:rsidRPr="005A6DD0">
        <w:rPr>
          <w:noProof/>
        </w:rPr>
        <w:t>(Navarro-Mateu et al., 2019)</w:t>
      </w:r>
      <w:r w:rsidR="005A6DD0">
        <w:fldChar w:fldCharType="end"/>
      </w:r>
      <w:r w:rsidR="005A6DD0">
        <w:t xml:space="preserve">. </w:t>
      </w:r>
      <w:r w:rsidR="00B44FD5">
        <w:t>Attitude should be analysed broadly, not merely to the individuals or groups excluded but also towards intergroup relationships.</w:t>
      </w:r>
    </w:p>
    <w:p w14:paraId="7C295938" w14:textId="5028B537" w:rsidR="0017467E" w:rsidRDefault="00B44FD5" w:rsidP="008574A9">
      <w:pPr>
        <w:spacing w:line="240" w:lineRule="auto"/>
      </w:pPr>
      <w:r>
        <w:t>In summary, p</w:t>
      </w:r>
      <w:r w:rsidR="0017467E">
        <w:t>lanned behaviour theory</w:t>
      </w:r>
      <w:r w:rsidR="001C57BD">
        <w:t xml:space="preserve"> is </w:t>
      </w:r>
      <w:r>
        <w:t xml:space="preserve">a useful means </w:t>
      </w:r>
      <w:r w:rsidR="001C57BD">
        <w:t>t</w:t>
      </w:r>
      <w:r w:rsidR="00652023">
        <w:t>o</w:t>
      </w:r>
      <w:r w:rsidR="001C57BD">
        <w:t xml:space="preserve"> understand the dynamic of potential exclusion in school</w:t>
      </w:r>
      <w:r>
        <w:t xml:space="preserve"> in addition to</w:t>
      </w:r>
      <w:r w:rsidR="00590EA3">
        <w:t xml:space="preserve"> </w:t>
      </w:r>
      <w:r w:rsidR="0017467E">
        <w:t xml:space="preserve">non-inclusive social </w:t>
      </w:r>
      <w:r w:rsidR="00910B9F">
        <w:t xml:space="preserve">and or institutional </w:t>
      </w:r>
      <w:r w:rsidR="0017467E">
        <w:t>norms</w:t>
      </w:r>
      <w:r w:rsidR="00652442">
        <w:t xml:space="preserve"> and</w:t>
      </w:r>
      <w:r w:rsidR="00590EA3">
        <w:t xml:space="preserve"> </w:t>
      </w:r>
      <w:r w:rsidR="0017467E">
        <w:t xml:space="preserve">the agent’s self-evaluation of the capacity to overcome </w:t>
      </w:r>
      <w:r w:rsidR="00C974B6">
        <w:t>them. It</w:t>
      </w:r>
      <w:r w:rsidR="005C0CD3">
        <w:t xml:space="preserve"> helps us </w:t>
      </w:r>
      <w:r w:rsidR="00B50F62">
        <w:t xml:space="preserve">understand the </w:t>
      </w:r>
      <w:r w:rsidR="001253D0">
        <w:rPr>
          <w:i/>
          <w:iCs/>
        </w:rPr>
        <w:t xml:space="preserve">conversion factors </w:t>
      </w:r>
      <w:r w:rsidR="001253D0">
        <w:t xml:space="preserve">operating in the </w:t>
      </w:r>
      <w:r w:rsidR="001253D0">
        <w:rPr>
          <w:i/>
          <w:iCs/>
        </w:rPr>
        <w:t>field</w:t>
      </w:r>
      <w:r w:rsidR="00DA4A41">
        <w:rPr>
          <w:i/>
          <w:iCs/>
        </w:rPr>
        <w:t xml:space="preserve"> </w:t>
      </w:r>
      <w:r w:rsidR="00DA4A41">
        <w:t>as influenced by institutional agents</w:t>
      </w:r>
      <w:r w:rsidR="000E68BF">
        <w:t>.</w:t>
      </w:r>
      <w:r w:rsidR="0017467E">
        <w:t xml:space="preserve"> </w:t>
      </w:r>
      <w:r w:rsidR="00910B9F">
        <w:t>Therefore, this suggests that the methodological implications</w:t>
      </w:r>
      <w:r w:rsidR="00606BDF">
        <w:t xml:space="preserve"> of </w:t>
      </w:r>
      <w:r w:rsidR="00C974B6">
        <w:t xml:space="preserve">studying </w:t>
      </w:r>
      <w:r w:rsidR="002B476F">
        <w:t>exclusion may need to go over and beyond self-reporting scales or survey instruments.</w:t>
      </w:r>
    </w:p>
    <w:p w14:paraId="6C4F064E" w14:textId="3157ABC7" w:rsidR="00CC4970" w:rsidRDefault="00023C7C" w:rsidP="008574A9">
      <w:pPr>
        <w:spacing w:line="240" w:lineRule="auto"/>
      </w:pPr>
      <w:r>
        <w:t>A study</w:t>
      </w:r>
      <w:r w:rsidR="008D58E8">
        <w:t xml:space="preserve"> </w:t>
      </w:r>
      <w:r w:rsidR="008D58E8">
        <w:fldChar w:fldCharType="begin" w:fldLock="1"/>
      </w:r>
      <w:r w:rsidR="00300B1D">
        <w:instrText>ADDIN CSL_CITATION {"citationItems":[{"id":"ITEM-1","itemData":{"DOI":"10.1007/s11218-018-9427-0","ISSN":"15731928","abstract":"A critical issue facing the majority of immigrant adolescents in U.S. public schools is persistent academic underperformance. Using data from the Children of Immigrants Longitudinal Study, this study investigates the extent to which negative social environments in U.S. public schools predict the academic achievement of immigrant adolescents. Importantly, we simultaneously examine the roles of both the relational (individual-level) and structural (school-level) characteristics of these negative social environments. Multilevel structural equation modeling revealed that immigrant students who are embedded in more negative relationships (e.g., having peers who discriminate against them) have lower levels of academic achievement. These predictive effects of individual-level negative social environments on academic achievement are mediated by both perceived school safety and educational expectations. Furthermore, we find double mediation effects (i.e., three-pathway mediations) via perceptions of school safety and educational expectations. The existence of these double mediation effects implies that relational characteristics strongly predict immigrant adolescents’ perceptions, attitudes, and school outcomes. Finally, we find that structural characteristics of negative social environments in U.S. public schools (i.e., total student enrollment and school-level dropout rate) also negatively predict immigrant adolescent achievement. We discuss the implications of these findings for improving immigrant adolescents’ achievements in U.S. public schools.","author":[{"dropping-particle":"","family":"Lee","given":"Moosung","non-dropping-particle":"","parse-names":false,"suffix":""},{"dropping-particle":"","family":"Kim","given":"Yeonjeong","non-dropping-particle":"","parse-names":false,"suffix":""},{"dropping-particle":"","family":"Madyun","given":"Na’im","non-dropping-particle":"","parse-names":false,"suffix":""}],"container-title":"Social Psychology of Education","id":"ITEM-1","issue":"3","issued":{"date-parts":[["2018"]]},"page":"539-563","publisher":"Springer Netherlands","title":"Do relational and structural characteristics of negative school environments independently predict immigrant adolescents’ academic achievement?","type":"article-journal","volume":"21"},"uris":["http://www.mendeley.com/documents/?uuid=7337e65f-c193-4ecd-91e4-04046106b1cd"]}],"mendeley":{"formattedCitation":"(Lee et al., 2018)","plainTextFormattedCitation":"(Lee et al., 2018)","previouslyFormattedCitation":"(Lee et al., 2018)"},"properties":{"noteIndex":0},"schema":"https://github.com/citation-style-language/schema/raw/master/csl-citation.json"}</w:instrText>
      </w:r>
      <w:r w:rsidR="008D58E8">
        <w:fldChar w:fldCharType="separate"/>
      </w:r>
      <w:r w:rsidR="008D58E8" w:rsidRPr="008D58E8">
        <w:rPr>
          <w:noProof/>
        </w:rPr>
        <w:t>(Lee et al., 2018)</w:t>
      </w:r>
      <w:r w:rsidR="008D58E8">
        <w:fldChar w:fldCharType="end"/>
      </w:r>
      <w:r>
        <w:t xml:space="preserve">, </w:t>
      </w:r>
      <w:r w:rsidR="00DD7AE0">
        <w:t xml:space="preserve">carried out on </w:t>
      </w:r>
      <w:r w:rsidR="006F2E76">
        <w:t>immigrant</w:t>
      </w:r>
      <w:r w:rsidR="0090344F">
        <w:t xml:space="preserve"> children</w:t>
      </w:r>
      <w:r w:rsidR="00DD7AE0">
        <w:t xml:space="preserve"> to the USA </w:t>
      </w:r>
      <w:r w:rsidR="006F2E76">
        <w:t xml:space="preserve">assessed </w:t>
      </w:r>
      <w:r w:rsidR="00C07218">
        <w:t xml:space="preserve">to what extent </w:t>
      </w:r>
      <w:r w:rsidR="0090344F">
        <w:t xml:space="preserve">negative structural and relational level factors </w:t>
      </w:r>
      <w:r w:rsidR="00684B70">
        <w:t xml:space="preserve">can predict academic </w:t>
      </w:r>
      <w:r w:rsidR="00AF70C2">
        <w:t xml:space="preserve">achievement. </w:t>
      </w:r>
      <w:r w:rsidR="003747AF">
        <w:t>This study focused on factors that emerged from a immigrant child’s interaction with the school environment that led her / him to have a perception of school as an unsafe space, and also, what expectations that could be reasonably held from school for her / him</w:t>
      </w:r>
      <w:r w:rsidR="00AD263D">
        <w:t xml:space="preserve"> </w:t>
      </w:r>
      <w:r w:rsidR="00AD263D">
        <w:fldChar w:fldCharType="begin" w:fldLock="1"/>
      </w:r>
      <w:r w:rsidR="002F70DD">
        <w:instrText>ADDIN CSL_CITATION {"citationItems":[{"id":"ITEM-1","itemData":{"DOI":"10.1007/s11218-018-9427-0","ISSN":"15731928","abstract":"A critical issue facing the majority of immigrant adolescents in U.S. public schools is persistent academic underperformance. Using data from the Children of Immigrants Longitudinal Study, this study investigates the extent to which negative social environments in U.S. public schools predict the academic achievement of immigrant adolescents. Importantly, we simultaneously examine the roles of both the relational (individual-level) and structural (school-level) characteristics of these negative social environments. Multilevel structural equation modeling revealed that immigrant students who are embedded in more negative relationships (e.g., having peers who discriminate against them) have lower levels of academic achievement. These predictive effects of individual-level negative social environments on academic achievement are mediated by both perceived school safety and educational expectations. Furthermore, we find double mediation effects (i.e., three-pathway mediations) via perceptions of school safety and educational expectations. The existence of these double mediation effects implies that relational characteristics strongly predict immigrant adolescents’ perceptions, attitudes, and school outcomes. Finally, we find that structural characteristics of negative social environments in U.S. public schools (i.e., total student enrollment and school-level dropout rate) also negatively predict immigrant adolescent achievement. We discuss the implications of these findings for improving immigrant adolescents’ achievements in U.S. public schools.","author":[{"dropping-particle":"","family":"Lee","given":"Moosung","non-dropping-particle":"","parse-names":false,"suffix":""},{"dropping-particle":"","family":"Kim","given":"Yeonjeong","non-dropping-particle":"","parse-names":false,"suffix":""},{"dropping-particle":"","family":"Madyun","given":"Na’im","non-dropping-particle":"","parse-names":false,"suffix":""}],"container-title":"Social Psychology of Education","id":"ITEM-1","issue":"3","issued":{"date-parts":[["2018"]]},"page":"539-563","publisher":"Springer Netherlands","title":"Do relational and structural characteristics of negative school environments independently predict immigrant adolescents’ academic achievement?","type":"article-journal","volume":"21"},"uris":["http://www.mendeley.com/documents/?uuid=7337e65f-c193-4ecd-91e4-04046106b1cd"]}],"mendeley":{"formattedCitation":"(Lee et al., 2018)","plainTextFormattedCitation":"(Lee et al., 2018)","previouslyFormattedCitation":"(Lee et al., 2018)"},"properties":{"noteIndex":0},"schema":"https://github.com/citation-style-language/schema/raw/master/csl-citation.json"}</w:instrText>
      </w:r>
      <w:r w:rsidR="00AD263D">
        <w:fldChar w:fldCharType="separate"/>
      </w:r>
      <w:r w:rsidR="00AD263D" w:rsidRPr="00AD263D">
        <w:rPr>
          <w:noProof/>
        </w:rPr>
        <w:t>(Lee et al., 2018)</w:t>
      </w:r>
      <w:r w:rsidR="00AD263D">
        <w:fldChar w:fldCharType="end"/>
      </w:r>
      <w:r w:rsidR="003747AF">
        <w:t>.</w:t>
      </w:r>
      <w:r w:rsidR="007E328D">
        <w:t xml:space="preserve"> It also examined, to what extent this led to </w:t>
      </w:r>
      <w:r w:rsidR="008E5AFF">
        <w:t>academic under</w:t>
      </w:r>
      <w:r w:rsidR="009507D9">
        <w:t>-</w:t>
      </w:r>
      <w:r w:rsidR="008E5AFF">
        <w:t>achievement</w:t>
      </w:r>
      <w:r w:rsidR="00D14543">
        <w:t>. It</w:t>
      </w:r>
      <w:r w:rsidR="008E5AFF">
        <w:t xml:space="preserve"> found that negative relational and structural </w:t>
      </w:r>
      <w:r w:rsidR="00F43730">
        <w:t>factors</w:t>
      </w:r>
      <w:r w:rsidR="008E5AFF">
        <w:t xml:space="preserve"> </w:t>
      </w:r>
      <w:r w:rsidR="00F232ED">
        <w:t xml:space="preserve">did lead to lower academic achievement. Specifically, it </w:t>
      </w:r>
      <w:r w:rsidR="00A84C4B">
        <w:t xml:space="preserve">found harmful social relationships, institutional discrimination, absence of </w:t>
      </w:r>
      <w:r w:rsidR="00DC7FF3">
        <w:t xml:space="preserve">institutional </w:t>
      </w:r>
      <w:r w:rsidR="00A84C4B">
        <w:t>support</w:t>
      </w:r>
      <w:r w:rsidR="00DC7FF3">
        <w:t xml:space="preserve">, school features such as dropout ratio and student-teacher ratio and finally, </w:t>
      </w:r>
      <w:r w:rsidR="00FF740C">
        <w:t xml:space="preserve">perceptions of school safety, were all linked directly or indirectly were predictive of educational </w:t>
      </w:r>
      <w:r w:rsidR="00952A6A">
        <w:t>attainment</w:t>
      </w:r>
      <w:r w:rsidR="002F70DD">
        <w:fldChar w:fldCharType="begin" w:fldLock="1"/>
      </w:r>
      <w:r w:rsidR="002F70DD">
        <w:instrText>ADDIN CSL_CITATION {"citationItems":[{"id":"ITEM-1","itemData":{"DOI":"10.1007/s11218-018-9427-0","ISSN":"15731928","abstract":"A critical issue facing the majority of immigrant adolescents in U.S. public schools is persistent academic underperformance. Using data from the Children of Immigrants Longitudinal Study, this study investigates the extent to which negative social environments in U.S. public schools predict the academic achievement of immigrant adolescents. Importantly, we simultaneously examine the roles of both the relational (individual-level) and structural (school-level) characteristics of these negative social environments. Multilevel structural equation modeling revealed that immigrant students who are embedded in more negative relationships (e.g., having peers who discriminate against them) have lower levels of academic achievement. These predictive effects of individual-level negative social environments on academic achievement are mediated by both perceived school safety and educational expectations. Furthermore, we find double mediation effects (i.e., three-pathway mediations) via perceptions of school safety and educational expectations. The existence of these double mediation effects implies that relational characteristics strongly predict immigrant adolescents’ perceptions, attitudes, and school outcomes. Finally, we find that structural characteristics of negative social environments in U.S. public schools (i.e., total student enrollment and school-level dropout rate) also negatively predict immigrant adolescent achievement. We discuss the implications of these findings for improving immigrant adolescents’ achievements in U.S. public schools.","author":[{"dropping-particle":"","family":"Lee","given":"Moosung","non-dropping-particle":"","parse-names":false,"suffix":""},{"dropping-particle":"","family":"Kim","given":"Yeonjeong","non-dropping-particle":"","parse-names":false,"suffix":""},{"dropping-particle":"","family":"Madyun","given":"Na’im","non-dropping-particle":"","parse-names":false,"suffix":""}],"container-title":"Social Psychology of Education","id":"ITEM-1","issue":"3","issued":{"date-parts":[["2018"]]},"page":"539-563","publisher":"Springer Netherlands","title":"Do relational and structural characteristics of negative school environments independently predict immigrant adolescents’ academic achievement?","type":"article-journal","volume":"21"},"uris":["http://www.mendeley.com/documents/?uuid=7337e65f-c193-4ecd-91e4-04046106b1cd"]}],"mendeley":{"formattedCitation":"(Lee et al., 2018)","plainTextFormattedCitation":"(Lee et al., 2018)","previouslyFormattedCitation":"(Lee et al., 2018)"},"properties":{"noteIndex":0},"schema":"https://github.com/citation-style-language/schema/raw/master/csl-citation.json"}</w:instrText>
      </w:r>
      <w:r w:rsidR="002F70DD">
        <w:fldChar w:fldCharType="separate"/>
      </w:r>
      <w:r w:rsidR="002F70DD" w:rsidRPr="002F70DD">
        <w:rPr>
          <w:noProof/>
        </w:rPr>
        <w:t>(Lee et al., 2018)</w:t>
      </w:r>
      <w:r w:rsidR="002F70DD">
        <w:fldChar w:fldCharType="end"/>
      </w:r>
      <w:r w:rsidR="00FF740C">
        <w:t xml:space="preserve">. </w:t>
      </w:r>
    </w:p>
    <w:p w14:paraId="35C82CDD" w14:textId="0A9B116F" w:rsidR="00406968" w:rsidRDefault="00FF740C" w:rsidP="008574A9">
      <w:pPr>
        <w:spacing w:line="240" w:lineRule="auto"/>
      </w:pPr>
      <w:r>
        <w:t xml:space="preserve">This is a significant study, </w:t>
      </w:r>
      <w:r w:rsidR="0024188C">
        <w:t>as</w:t>
      </w:r>
      <w:r>
        <w:t xml:space="preserve"> several low-income and state schools in South Asia suffer from some or </w:t>
      </w:r>
      <w:r w:rsidR="008A7D42">
        <w:t>all</w:t>
      </w:r>
      <w:r>
        <w:t xml:space="preserve"> these problems</w:t>
      </w:r>
      <w:r w:rsidR="00F90DAE">
        <w:t xml:space="preserve"> as the illustrations below elucidate</w:t>
      </w:r>
      <w:r>
        <w:t>.</w:t>
      </w:r>
      <w:r w:rsidR="00BE30D4">
        <w:t xml:space="preserve"> </w:t>
      </w:r>
      <w:r w:rsidR="001B7DEF">
        <w:t>All</w:t>
      </w:r>
      <w:r w:rsidR="00BE30D4">
        <w:t xml:space="preserve"> these problems will affect attainment and therefore understanding SES</w:t>
      </w:r>
      <w:r w:rsidR="001B7DEF">
        <w:t xml:space="preserve"> as ASER currently does</w:t>
      </w:r>
      <w:r w:rsidR="00BE30D4">
        <w:t>, while useful, would be inadequate.</w:t>
      </w:r>
      <w:r>
        <w:t xml:space="preserve"> </w:t>
      </w:r>
      <w:r w:rsidR="00772C56">
        <w:t xml:space="preserve">From </w:t>
      </w:r>
      <w:r w:rsidR="0055353B">
        <w:t xml:space="preserve">a methodological perspective, it vindicates ASER’s strategy to collect data </w:t>
      </w:r>
      <w:r w:rsidR="00F36431">
        <w:t>from a nearby school</w:t>
      </w:r>
      <w:r w:rsidR="008D6D5A">
        <w:t xml:space="preserve"> to understand structural fa</w:t>
      </w:r>
      <w:r w:rsidR="00BC43D8">
        <w:t>ctors and their relation to attainment</w:t>
      </w:r>
      <w:r w:rsidR="001556B4">
        <w:t>. However, it also illustrate</w:t>
      </w:r>
      <w:r w:rsidR="00BC43D8">
        <w:t>s that to capture relational level data – a more eclectic mix of methods would be needed.</w:t>
      </w:r>
    </w:p>
    <w:p w14:paraId="53F7A034" w14:textId="3BBEE9DE" w:rsidR="0017467E" w:rsidRDefault="009F56A2" w:rsidP="008574A9">
      <w:pPr>
        <w:spacing w:line="240" w:lineRule="auto"/>
      </w:pPr>
      <w:r>
        <w:t xml:space="preserve">The link between these </w:t>
      </w:r>
      <w:r w:rsidR="00B2555A">
        <w:t>agentic factors</w:t>
      </w:r>
      <w:r>
        <w:t xml:space="preserve"> and educational attainment </w:t>
      </w:r>
      <w:r w:rsidR="00D03444">
        <w:t>illustrate</w:t>
      </w:r>
      <w:r w:rsidR="00F60785">
        <w:t>s</w:t>
      </w:r>
      <w:r w:rsidR="00D03444">
        <w:t xml:space="preserve"> </w:t>
      </w:r>
      <w:r w:rsidR="0069697D">
        <w:t xml:space="preserve">how the </w:t>
      </w:r>
      <w:r w:rsidR="0069697D">
        <w:rPr>
          <w:i/>
          <w:iCs/>
        </w:rPr>
        <w:t xml:space="preserve">field </w:t>
      </w:r>
      <w:r w:rsidR="0069697D">
        <w:t xml:space="preserve">operates and </w:t>
      </w:r>
      <w:r>
        <w:t>lends a lot of credence to Bourdieu’s theory that school</w:t>
      </w:r>
      <w:r w:rsidR="0016509A">
        <w:t>s, as</w:t>
      </w:r>
      <w:r>
        <w:t xml:space="preserve"> </w:t>
      </w:r>
      <w:r w:rsidR="00406968">
        <w:t xml:space="preserve">institutions, </w:t>
      </w:r>
      <w:r w:rsidR="0046655A">
        <w:t xml:space="preserve">engage in </w:t>
      </w:r>
      <w:r w:rsidR="00406968">
        <w:t>social</w:t>
      </w:r>
      <w:r>
        <w:t xml:space="preserve"> reproduction</w:t>
      </w:r>
      <w:r w:rsidR="0069697D">
        <w:fldChar w:fldCharType="begin" w:fldLock="1"/>
      </w:r>
      <w:r w:rsidR="0027789D">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69697D">
        <w:fldChar w:fldCharType="separate"/>
      </w:r>
      <w:r w:rsidR="0069697D" w:rsidRPr="0069697D">
        <w:rPr>
          <w:noProof/>
        </w:rPr>
        <w:t>(Hart, 2019)</w:t>
      </w:r>
      <w:r w:rsidR="0069697D">
        <w:fldChar w:fldCharType="end"/>
      </w:r>
      <w:r>
        <w:t>. Nambissan too, argues that school</w:t>
      </w:r>
      <w:r w:rsidR="002F6B5D">
        <w:t>s in India</w:t>
      </w:r>
      <w:r>
        <w:t xml:space="preserve"> recreate the </w:t>
      </w:r>
      <w:r w:rsidR="00223A36">
        <w:t xml:space="preserve">socio-economic and socio-cultural </w:t>
      </w:r>
      <w:r>
        <w:t>inequalities inherent in society</w:t>
      </w:r>
      <w:r w:rsidR="002F70DD">
        <w:fldChar w:fldCharType="begin" w:fldLock="1"/>
      </w:r>
      <w:r w:rsidR="00810F13">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2F70DD">
        <w:fldChar w:fldCharType="separate"/>
      </w:r>
      <w:r w:rsidR="002F70DD" w:rsidRPr="002F70DD">
        <w:rPr>
          <w:noProof/>
        </w:rPr>
        <w:t>(Nambissan &amp; Rao, 2012)</w:t>
      </w:r>
      <w:r w:rsidR="002F70DD">
        <w:fldChar w:fldCharType="end"/>
      </w:r>
      <w:r w:rsidR="002F6B5D">
        <w:t xml:space="preserve">. </w:t>
      </w:r>
      <w:r w:rsidR="00F8711B">
        <w:t>All</w:t>
      </w:r>
      <w:r w:rsidR="00DC4F86">
        <w:t xml:space="preserve"> these studies have helped us understand the ‘black-box’ </w:t>
      </w:r>
      <w:r w:rsidR="00F8711B">
        <w:t xml:space="preserve">within the sociology of education. </w:t>
      </w:r>
    </w:p>
    <w:p w14:paraId="361847F0" w14:textId="3EEB5869" w:rsidR="00A26B8F" w:rsidRDefault="00463C9D" w:rsidP="008574A9">
      <w:pPr>
        <w:pStyle w:val="Heading2"/>
        <w:spacing w:line="240" w:lineRule="auto"/>
      </w:pPr>
      <w:r>
        <w:lastRenderedPageBreak/>
        <w:t>Exclusion by Structural</w:t>
      </w:r>
      <w:r w:rsidR="00247A1C">
        <w:t xml:space="preserve"> and Systemic</w:t>
      </w:r>
      <w:r>
        <w:t xml:space="preserve"> </w:t>
      </w:r>
      <w:r w:rsidR="00BE0206">
        <w:t>Dimensions</w:t>
      </w:r>
    </w:p>
    <w:p w14:paraId="5C8C8AB7" w14:textId="77777777" w:rsidR="00A26B8F" w:rsidRDefault="00A26B8F" w:rsidP="008574A9">
      <w:pPr>
        <w:pStyle w:val="Heading4"/>
        <w:spacing w:line="240" w:lineRule="auto"/>
      </w:pPr>
      <w:r>
        <w:t>Education Policy as a Means of Exclusion</w:t>
      </w:r>
    </w:p>
    <w:p w14:paraId="241D9602" w14:textId="25BC9C46" w:rsidR="00A7042C" w:rsidRDefault="000E013A" w:rsidP="008574A9">
      <w:pPr>
        <w:spacing w:line="240" w:lineRule="auto"/>
      </w:pPr>
      <w:r>
        <w:t>South Asia has a history of openly exclusionary policy</w:t>
      </w:r>
      <w:r w:rsidR="006B7E04">
        <w:t xml:space="preserve"> and laws as well as those that have been ambivalent </w:t>
      </w:r>
      <w:r w:rsidR="00C8551B">
        <w:t xml:space="preserve">towards exclusionary practices in society. </w:t>
      </w:r>
      <w:r w:rsidR="00A7042C">
        <w:t xml:space="preserve">Myanmar provides an excellent illustration of education policies that led to open exclusion as well as a fractured polity, and more recently of policy initiatives that have tried to reconcile differences brought about by exclusionary policies. </w:t>
      </w:r>
    </w:p>
    <w:p w14:paraId="28CA98C6" w14:textId="77777777" w:rsidR="00043B38" w:rsidRDefault="00043B38" w:rsidP="008574A9">
      <w:pPr>
        <w:spacing w:line="240" w:lineRule="auto"/>
      </w:pPr>
      <w:r>
        <w:t xml:space="preserve">Tollefson and Tsui recognise that despite the widespread research and evidence on the benefit of mother tongue medium of instruction, several policy makers resist implementing it wholeheartedly for political reasons </w:t>
      </w:r>
      <w:r>
        <w:fldChar w:fldCharType="begin" w:fldLock="1"/>
      </w:r>
      <w:r>
        <w:instrText>ADDIN CSL_CITATION {"citationItems":[{"id":"ITEM-1","itemData":{"DOI":"10.3102/0091732X13506846","ISSN":"0091732X","author":[{"dropping-particle":"","family":"Tollefson","given":"James W.","non-dropping-particle":"","parse-names":false,"suffix":""},{"dropping-particle":"","family":"Tsui","given":"Amy B.M.","non-dropping-particle":"","parse-names":false,"suffix":""}],"container-title":"Review of Research in Education","id":"ITEM-1","issue":"1","issued":{"date-parts":[["2014"]]},"page":"189-214","title":"Language Diversity and Language Policy in Educational Access and Equity","type":"article-journal","volume":"38"},"uris":["http://www.mendeley.com/documents/?uuid=f849363d-6651-4abb-9fba-763087a7d127"]}],"mendeley":{"formattedCitation":"(Tollefson &amp; Tsui, 2014)","plainTextFormattedCitation":"(Tollefson &amp; Tsui, 2014)","previouslyFormattedCitation":"(Tollefson &amp; Tsui, 2014)"},"properties":{"noteIndex":0},"schema":"https://github.com/citation-style-language/schema/raw/master/csl-citation.json"}</w:instrText>
      </w:r>
      <w:r>
        <w:fldChar w:fldCharType="separate"/>
      </w:r>
      <w:r w:rsidRPr="00FE747B">
        <w:rPr>
          <w:noProof/>
        </w:rPr>
        <w:t>(Tollefson &amp; Tsui, 2014)</w:t>
      </w:r>
      <w:r>
        <w:fldChar w:fldCharType="end"/>
      </w:r>
      <w:r>
        <w:t xml:space="preserve">. </w:t>
      </w:r>
    </w:p>
    <w:p w14:paraId="133EEB12" w14:textId="75F30E67" w:rsidR="00DE38B1" w:rsidRDefault="003366DB" w:rsidP="008574A9">
      <w:pPr>
        <w:spacing w:line="240" w:lineRule="auto"/>
      </w:pPr>
      <w:r>
        <w:t>Historically,</w:t>
      </w:r>
      <w:r w:rsidR="00043B38">
        <w:t xml:space="preserve"> in Myanmar,</w:t>
      </w:r>
      <w:r>
        <w:t xml:space="preserve"> under a policy of Bamarisation / Burmanisation, the language and culture of the numerically and socially dominant Burmese majority was the official language of the country, and various aspects of Burman culture, such as Buddhism, were given official status</w:t>
      </w:r>
      <w:r w:rsidR="004C5573">
        <w:t xml:space="preserve"> </w:t>
      </w:r>
      <w:r w:rsidR="004C5573">
        <w:fldChar w:fldCharType="begin" w:fldLock="1"/>
      </w:r>
      <w:r w:rsidR="004C5573">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support@jstor.org.","author":[{"dropping-particle":"","family":"Lall","given":"Marie","non-dropping-particle":"","parse-names":false,"suffix":""}],"container-title":"Myanmar's Education Reforms: A pathway to social justice?","id":"ITEM-1","issued":{"date-parts":[["2021"]]},"page":"238-272","title":"Ethnic education: Recognising alternative systems run by ethnic armed organisations","type":"chapter"},"uris":["http://www.mendeley.com/documents/?uuid=5c00cd7b-8722-4248-83e5-87c8a0e9d56a"]}],"mendeley":{"formattedCitation":"(Lall, 2021)","plainTextFormattedCitation":"(Lall, 2021)","previouslyFormattedCitation":"(Lall, 2021)"},"properties":{"noteIndex":0},"schema":"https://github.com/citation-style-language/schema/raw/master/csl-citation.json"}</w:instrText>
      </w:r>
      <w:r w:rsidR="004C5573">
        <w:fldChar w:fldCharType="separate"/>
      </w:r>
      <w:r w:rsidR="004C5573" w:rsidRPr="004C5573">
        <w:rPr>
          <w:noProof/>
        </w:rPr>
        <w:t>(Lall, 2021)</w:t>
      </w:r>
      <w:r w:rsidR="004C5573">
        <w:fldChar w:fldCharType="end"/>
      </w:r>
      <w:r w:rsidR="004C5573">
        <w:fldChar w:fldCharType="begin" w:fldLock="1"/>
      </w:r>
      <w:r w:rsidR="00EA013F">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4C5573">
        <w:fldChar w:fldCharType="separate"/>
      </w:r>
      <w:r w:rsidR="004C5573" w:rsidRPr="004C5573">
        <w:rPr>
          <w:noProof/>
        </w:rPr>
        <w:t>(Lall, 2020)</w:t>
      </w:r>
      <w:r w:rsidR="004C5573">
        <w:fldChar w:fldCharType="end"/>
      </w:r>
      <w:r>
        <w:t xml:space="preserve">. </w:t>
      </w:r>
      <w:r w:rsidR="00CA494E">
        <w:t xml:space="preserve">National unity demanded </w:t>
      </w:r>
      <w:r w:rsidR="00F553C2">
        <w:t>assimilation</w:t>
      </w:r>
      <w:r w:rsidR="00CA494E">
        <w:t xml:space="preserve"> of all ethnic groups within this identity, and education policy related to language was a key mechanism</w:t>
      </w:r>
      <w:r w:rsidR="00EE1B1B">
        <w:t xml:space="preserve"> for this assimilation. Therefore, the only language in which education was officially imparted was Burmese</w:t>
      </w:r>
      <w:r w:rsidR="00EA013F">
        <w:fldChar w:fldCharType="begin" w:fldLock="1"/>
      </w:r>
      <w:r w:rsidR="00CC5954">
        <w:instrText>ADDIN CSL_CITATION {"citationItems":[{"id":"ITEM-1","itemData":{"author":[{"dropping-particle":"","family":"Johnston","given":"C.","non-dropping-particle":"","parse-names":false,"suffix":""},{"dropping-particle":"","family":"Costa","given":"A.","non-dropping-particle":"","parse-names":false,"suffix":""},{"dropping-particle":"","family":"Namit","given":"K.","non-dropping-particle":"","parse-names":false,"suffix":""}],"id":"ITEM-1","issued":{"date-parts":[["2019"]]},"title":"Educating Indigenous Children in Myanmar","type":"report"},"uris":["http://www.mendeley.com/documents/?uuid=9f73ccac-661d-4b1f-8e20-e0ae9be3e234"]}],"mendeley":{"formattedCitation":"(Johnston et al., 2019)","plainTextFormattedCitation":"(Johnston et al., 2019)","previouslyFormattedCitation":"(Johnston et al., 2019)"},"properties":{"noteIndex":0},"schema":"https://github.com/citation-style-language/schema/raw/master/csl-citation.json"}</w:instrText>
      </w:r>
      <w:r w:rsidR="00EA013F">
        <w:fldChar w:fldCharType="separate"/>
      </w:r>
      <w:r w:rsidR="00EA013F" w:rsidRPr="00EA013F">
        <w:rPr>
          <w:noProof/>
        </w:rPr>
        <w:t>(Johnston et al., 2019)</w:t>
      </w:r>
      <w:r w:rsidR="00EA013F">
        <w:fldChar w:fldCharType="end"/>
      </w:r>
      <w:r w:rsidR="0024211C">
        <w:t>. A</w:t>
      </w:r>
      <w:r w:rsidR="00EE1B1B">
        <w:t xml:space="preserve">lthough in </w:t>
      </w:r>
      <w:r w:rsidR="00361A78">
        <w:t>rural, remote areas, usage of local languages in schools was still common, as it was harder to impose language due to lack of geographical proximity.</w:t>
      </w:r>
    </w:p>
    <w:p w14:paraId="5DB135D5" w14:textId="6BC709F7" w:rsidR="00B55BE0" w:rsidRDefault="00207ABC" w:rsidP="008574A9">
      <w:pPr>
        <w:spacing w:line="240" w:lineRule="auto"/>
      </w:pPr>
      <w:r>
        <w:t xml:space="preserve">This policy had led to ethnic consciousness amongst the various non-Burmese communities and </w:t>
      </w:r>
      <w:r w:rsidR="00860A00">
        <w:t>language-based</w:t>
      </w:r>
      <w:r>
        <w:t xml:space="preserve"> rights was a key pillar </w:t>
      </w:r>
      <w:r w:rsidR="00F540C8">
        <w:t>on which a political and armed struggle was wage</w:t>
      </w:r>
      <w:r w:rsidR="007C0182">
        <w:t>d</w:t>
      </w:r>
      <w:r w:rsidR="00F540C8">
        <w:t xml:space="preserve"> in Myanmar by dominant</w:t>
      </w:r>
      <w:r w:rsidR="0024211C">
        <w:t xml:space="preserve"> non-Bamar</w:t>
      </w:r>
      <w:r w:rsidR="00F540C8">
        <w:t xml:space="preserve"> ethnic groups. </w:t>
      </w:r>
      <w:r w:rsidR="00B55BE0">
        <w:t xml:space="preserve">The National Education Strategic Plan (NESP), adopted by the democratically elected NLD government in 2016 has made attempts to reconcile decades of exclusionary education policy. It strives to ensure education for all, and includes the words ‘access, inclusion and equity’ within </w:t>
      </w:r>
      <w:proofErr w:type="spellStart"/>
      <w:r w:rsidR="00B55BE0">
        <w:t>it’s</w:t>
      </w:r>
      <w:proofErr w:type="spellEnd"/>
      <w:r w:rsidR="00B55BE0">
        <w:t xml:space="preserve"> objectives</w:t>
      </w:r>
      <w:r w:rsidR="00CC5954">
        <w:t xml:space="preserve"> </w:t>
      </w:r>
      <w:r w:rsidR="00CC5954">
        <w:fldChar w:fldCharType="begin" w:fldLock="1"/>
      </w:r>
      <w:r w:rsidR="003F4E7D">
        <w:instrText>ADDIN CSL_CITATION {"citationItems":[{"id":"ITEM-1","itemData":{"ISBN":"00335533","abstract":"The table of contents for the February 2015 issue of the \"Quarterly Journal of Economics\" is presented.","author":[{"dropping-particle":"","family":"Ministry of Education","given":"","non-dropping-particle":"","parse-names":false,"suffix":""}],"id":"ITEM-1","issue":"1","issued":{"date-parts":[["2016"]]},"number-of-pages":"1-61","title":"National Education Strategic Plan 2016-2021 (Summary)","type":"report"},"uris":["http://www.mendeley.com/documents/?uuid=776fddc1-2b2d-471e-bc09-cdc8fad8fd66"]}],"mendeley":{"formattedCitation":"(Ministry of Education, 2016)","plainTextFormattedCitation":"(Ministry of Education, 2016)","previouslyFormattedCitation":"(Ministry of Education, 2016)"},"properties":{"noteIndex":0},"schema":"https://github.com/citation-style-language/schema/raw/master/csl-citation.json"}</w:instrText>
      </w:r>
      <w:r w:rsidR="00CC5954">
        <w:fldChar w:fldCharType="separate"/>
      </w:r>
      <w:r w:rsidR="00CC5954" w:rsidRPr="00CC5954">
        <w:rPr>
          <w:noProof/>
        </w:rPr>
        <w:t>(Ministry of Education, 2016)</w:t>
      </w:r>
      <w:r w:rsidR="00CC5954">
        <w:fldChar w:fldCharType="end"/>
      </w:r>
      <w:r w:rsidR="00B55BE0">
        <w:t>.</w:t>
      </w:r>
    </w:p>
    <w:p w14:paraId="59D5E726" w14:textId="377B2787" w:rsidR="00F06E8D" w:rsidRDefault="00F540C8" w:rsidP="008574A9">
      <w:pPr>
        <w:spacing w:line="240" w:lineRule="auto"/>
      </w:pPr>
      <w:r>
        <w:t>The education reforms</w:t>
      </w:r>
      <w:r w:rsidR="00BC13FD">
        <w:t xml:space="preserve"> included</w:t>
      </w:r>
      <w:r w:rsidR="00D84ED5">
        <w:t xml:space="preserve"> teaching</w:t>
      </w:r>
      <w:r w:rsidR="00BC13FD">
        <w:t xml:space="preserve"> ethnic</w:t>
      </w:r>
      <w:r w:rsidR="00010348">
        <w:t xml:space="preserve"> languages</w:t>
      </w:r>
      <w:r w:rsidR="00BC13FD">
        <w:t xml:space="preserve"> in limited ways for the first 3 years of schooling</w:t>
      </w:r>
      <w:r w:rsidR="003F4E7D">
        <w:fldChar w:fldCharType="begin" w:fldLock="1"/>
      </w:r>
      <w:r w:rsidR="00D33405">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3F4E7D">
        <w:fldChar w:fldCharType="separate"/>
      </w:r>
      <w:r w:rsidR="003F4E7D" w:rsidRPr="003F4E7D">
        <w:rPr>
          <w:noProof/>
        </w:rPr>
        <w:t>(Lall, 2020)</w:t>
      </w:r>
      <w:r w:rsidR="003F4E7D">
        <w:fldChar w:fldCharType="end"/>
      </w:r>
      <w:r w:rsidR="00BC13FD">
        <w:t xml:space="preserve">. </w:t>
      </w:r>
      <w:r w:rsidR="00064C64">
        <w:t xml:space="preserve">It allowed the local curriculum to be taught for one academic session (period) a day. This included the local ethnic language. It also allowed supplementary use of the local language to explain complicated concepts within the Burmese language curriculum. </w:t>
      </w:r>
    </w:p>
    <w:p w14:paraId="2A4F605A" w14:textId="272F3148" w:rsidR="00207ABC" w:rsidRDefault="0073474B" w:rsidP="008574A9">
      <w:pPr>
        <w:spacing w:line="240" w:lineRule="auto"/>
      </w:pPr>
      <w:r>
        <w:t>However, this is</w:t>
      </w:r>
      <w:r w:rsidR="009E5951">
        <w:t xml:space="preserve"> distant from the</w:t>
      </w:r>
      <w:r w:rsidR="004D4FDC">
        <w:t xml:space="preserve"> </w:t>
      </w:r>
      <w:r w:rsidR="009E5951">
        <w:t xml:space="preserve">mother tongue based </w:t>
      </w:r>
      <w:r w:rsidR="00773766">
        <w:t>multi lingual</w:t>
      </w:r>
      <w:r w:rsidR="009E5951">
        <w:t xml:space="preserve"> education (MTB-MLE) which, as per research </w:t>
      </w:r>
      <w:r w:rsidR="00D33405">
        <w:fldChar w:fldCharType="begin" w:fldLock="1"/>
      </w:r>
      <w:r w:rsidR="004B6682">
        <w:instrText>ADDIN CSL_CITATION {"citationItems":[{"id":"ITEM-1","itemData":{"author":[{"dropping-particle":"","family":"Asia-Pacific Multilingual Education working Group","given":"","non-dropping-particle":"","parse-names":false,"suffix":""}],"container-title":"4th International Conference on Language and Education, ‘Multilingual Education for All in Asia and the Pacific: Policies, Practices and Processes","id":"ITEM-1","issued":{"date-parts":[["2013"]]},"publisher-place":"Bangkok","title":"Mother Tongue-Based Multilingual Education : Lessons Learned from a Decade of Research and Practice","type":"paper-conference"},"uris":["http://www.mendeley.com/documents/?uuid=3c969ba0-08bc-4fcc-8466-3689f1a110b4"]},{"id":"ITEM-2","itemData":{"ISBN":"9789292235567","author":[{"dropping-particle":"","family":"Malone","given":"Susan","non-dropping-particle":"","parse-names":false,"suffix":""}],"id":"ITEM-2","issued":{"date-parts":[["2016"]]},"page":"1-36","publisher-place":"Bangkok","title":"Including the Excluded : Promoting Multilingual Education","type":"article"},"uris":["http://www.mendeley.com/documents/?uuid=6d8f5fac-c32c-4f8b-9947-5d13df646f50"]}],"mendeley":{"formattedCitation":"(Asia-Pacific Multilingual Education working Group, 2013; Malone, 2016)","plainTextFormattedCitation":"(Asia-Pacific Multilingual Education working Group, 2013; Malone, 2016)","previouslyFormattedCitation":"(Asia-Pacific Multilingual Education working Group, 2013; Malone, 2016)"},"properties":{"noteIndex":0},"schema":"https://github.com/citation-style-language/schema/raw/master/csl-citation.json"}</w:instrText>
      </w:r>
      <w:r w:rsidR="00D33405">
        <w:fldChar w:fldCharType="separate"/>
      </w:r>
      <w:r w:rsidR="00D33405" w:rsidRPr="00D33405">
        <w:rPr>
          <w:noProof/>
        </w:rPr>
        <w:t>(Asia-Pacific Multilingual Education working Group, 2013; Malone, 2016)</w:t>
      </w:r>
      <w:r w:rsidR="00D33405">
        <w:fldChar w:fldCharType="end"/>
      </w:r>
      <w:r w:rsidR="00ED1C67">
        <w:t xml:space="preserve"> </w:t>
      </w:r>
      <w:r w:rsidR="009E5951">
        <w:t xml:space="preserve">would have been ideal for pedagogical reasons, </w:t>
      </w:r>
      <w:r w:rsidR="00E37F37">
        <w:t xml:space="preserve">as well as pragmatic reasons </w:t>
      </w:r>
      <w:r w:rsidR="00E236AC">
        <w:t>such as</w:t>
      </w:r>
      <w:r w:rsidR="00E37F37">
        <w:t xml:space="preserve"> inter group communication. </w:t>
      </w:r>
      <w:r w:rsidR="00F06E8D">
        <w:t>Civil society and international collaboration, such as Myanmar Indigenous Network for Education (MINE) set in place a variety of processes and forums which ultimately culminated in multiple conferences</w:t>
      </w:r>
      <w:r w:rsidR="00974F91">
        <w:t xml:space="preserve"> that set the agenda for MTB-MLE. It was</w:t>
      </w:r>
      <w:r w:rsidR="00F06E8D">
        <w:t xml:space="preserve"> reject</w:t>
      </w:r>
      <w:r w:rsidR="00974F91">
        <w:t>ed</w:t>
      </w:r>
      <w:r w:rsidR="00F06E8D">
        <w:t xml:space="preserve"> by the Education </w:t>
      </w:r>
      <w:r w:rsidR="00E8156D">
        <w:t>department</w:t>
      </w:r>
      <w:r w:rsidR="00021974">
        <w:fldChar w:fldCharType="begin" w:fldLock="1"/>
      </w:r>
      <w:r w:rsidR="00B935F3">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support@jstor.org.","author":[{"dropping-particle":"","family":"Lall","given":"Marie","non-dropping-particle":"","parse-names":false,"suffix":""}],"container-title":"Myanmar's Education Reforms: A pathway to social justice?","id":"ITEM-1","issued":{"date-parts":[["2021"]]},"page":"238-272","title":"Ethnic education: Recognising alternative systems run by ethnic armed organisations","type":"chapter"},"uris":["http://www.mendeley.com/documents/?uuid=5c00cd7b-8722-4248-83e5-87c8a0e9d56a"]}],"mendeley":{"formattedCitation":"(Lall, 2021)","plainTextFormattedCitation":"(Lall, 2021)","previouslyFormattedCitation":"(Lall, 2021)"},"properties":{"noteIndex":0},"schema":"https://github.com/citation-style-language/schema/raw/master/csl-citation.json"}</w:instrText>
      </w:r>
      <w:r w:rsidR="00021974">
        <w:fldChar w:fldCharType="separate"/>
      </w:r>
      <w:r w:rsidR="00021974" w:rsidRPr="00021974">
        <w:rPr>
          <w:noProof/>
        </w:rPr>
        <w:t>(Lall, 2021)</w:t>
      </w:r>
      <w:r w:rsidR="00021974">
        <w:fldChar w:fldCharType="end"/>
      </w:r>
      <w:r w:rsidR="00F06E8D">
        <w:t>.</w:t>
      </w:r>
    </w:p>
    <w:p w14:paraId="16B28818" w14:textId="2CCD3F7B" w:rsidR="00A26B8F" w:rsidRDefault="0027789D" w:rsidP="008574A9">
      <w:pPr>
        <w:spacing w:line="240" w:lineRule="auto"/>
      </w:pPr>
      <w:r>
        <w:t>The</w:t>
      </w:r>
      <w:r w:rsidR="005604C2">
        <w:t xml:space="preserve"> bifurcation of education reform and the peace process unfortunately led </w:t>
      </w:r>
      <w:r w:rsidR="003F3F48">
        <w:t>to secondary emphasis</w:t>
      </w:r>
      <w:r w:rsidR="00F851A1">
        <w:t xml:space="preserve"> on ethnic language education</w:t>
      </w:r>
      <w:r>
        <w:t xml:space="preserve"> </w:t>
      </w:r>
      <w:r>
        <w:fldChar w:fldCharType="begin" w:fldLock="1"/>
      </w:r>
      <w:r w:rsidR="00672FFB">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fldChar w:fldCharType="separate"/>
      </w:r>
      <w:r w:rsidRPr="0027789D">
        <w:rPr>
          <w:noProof/>
        </w:rPr>
        <w:t>(Lall, 2020)</w:t>
      </w:r>
      <w:r>
        <w:fldChar w:fldCharType="end"/>
      </w:r>
      <w:r w:rsidR="00F851A1">
        <w:t xml:space="preserve">. </w:t>
      </w:r>
      <w:r w:rsidR="00D70930">
        <w:t xml:space="preserve">This </w:t>
      </w:r>
      <w:r w:rsidR="00F04DE1">
        <w:t xml:space="preserve">would lead to continued issues of access and </w:t>
      </w:r>
      <w:r w:rsidR="009B54C9">
        <w:t>quality of</w:t>
      </w:r>
      <w:r w:rsidR="00F04DE1">
        <w:t xml:space="preserve"> education. A study in 2011, carried out in Kachin state had shown that ethnic children were </w:t>
      </w:r>
      <w:r w:rsidR="00D52C26">
        <w:t>poorly performing in reading compared to their Burmese peers</w:t>
      </w:r>
      <w:r w:rsidR="00672FFB">
        <w:t xml:space="preserve"> </w:t>
      </w:r>
      <w:r w:rsidR="00672FFB">
        <w:fldChar w:fldCharType="begin" w:fldLock="1"/>
      </w:r>
      <w:r w:rsidR="00315A45">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support@jstor.org.","author":[{"dropping-particle":"","family":"Lall","given":"Marie","non-dropping-particle":"","parse-names":false,"suffix":""}],"container-title":"Myanmar's Education Reforms: A pathway to social justice?","id":"ITEM-1","issued":{"date-parts":[["2021"]]},"page":"238-272","title":"Ethnic education: Recognising alternative systems run by ethnic armed organisations","type":"chapter"},"uris":["http://www.mendeley.com/documents/?uuid=5c00cd7b-8722-4248-83e5-87c8a0e9d56a"]}],"mendeley":{"formattedCitation":"(Lall, 2021)","plainTextFormattedCitation":"(Lall, 2021)","previouslyFormattedCitation":"(Lall, 2021)"},"properties":{"noteIndex":0},"schema":"https://github.com/citation-style-language/schema/raw/master/csl-citation.json"}</w:instrText>
      </w:r>
      <w:r w:rsidR="00672FFB">
        <w:fldChar w:fldCharType="separate"/>
      </w:r>
      <w:r w:rsidR="00672FFB" w:rsidRPr="00672FFB">
        <w:rPr>
          <w:noProof/>
        </w:rPr>
        <w:t>(Lall, 2021)</w:t>
      </w:r>
      <w:r w:rsidR="00672FFB">
        <w:fldChar w:fldCharType="end"/>
      </w:r>
      <w:r w:rsidR="00D52C26">
        <w:t>. While the Language of Instruction (</w:t>
      </w:r>
      <w:proofErr w:type="spellStart"/>
      <w:r w:rsidR="00D52C26">
        <w:t>LoI</w:t>
      </w:r>
      <w:proofErr w:type="spellEnd"/>
      <w:r w:rsidR="00D52C26">
        <w:t xml:space="preserve">) remains Burmese, it has implications </w:t>
      </w:r>
      <w:r w:rsidR="009E0C3B">
        <w:t>for children who live in remote communities who do not speak Burmese and have little contact with it outside school</w:t>
      </w:r>
      <w:r w:rsidR="00B935F3">
        <w:fldChar w:fldCharType="begin" w:fldLock="1"/>
      </w:r>
      <w:r w:rsidR="007B0044">
        <w:instrText>ADDIN CSL_CITATION {"citationItems":[{"id":"ITEM-1","itemData":{"author":[{"dropping-particle":"","family":"Johnston","given":"C.","non-dropping-particle":"","parse-names":false,"suffix":""},{"dropping-particle":"","family":"Costa","given":"A.","non-dropping-particle":"","parse-names":false,"suffix":""},{"dropping-particle":"","family":"Namit","given":"K.","non-dropping-particle":"","parse-names":false,"suffix":""}],"id":"ITEM-1","issued":{"date-parts":[["2019"]]},"title":"Educating Indigenous Children in Myanmar","type":"report"},"uris":["http://www.mendeley.com/documents/?uuid=9f73ccac-661d-4b1f-8e20-e0ae9be3e234"]}],"mendeley":{"formattedCitation":"(Johnston et al., 2019)","plainTextFormattedCitation":"(Johnston et al., 2019)","previouslyFormattedCitation":"(Johnston et al., 2019)"},"properties":{"noteIndex":0},"schema":"https://github.com/citation-style-language/schema/raw/master/csl-citation.json"}</w:instrText>
      </w:r>
      <w:r w:rsidR="00B935F3">
        <w:fldChar w:fldCharType="separate"/>
      </w:r>
      <w:r w:rsidR="00B935F3" w:rsidRPr="00B935F3">
        <w:rPr>
          <w:noProof/>
        </w:rPr>
        <w:t>(Johnston et al., 2019)</w:t>
      </w:r>
      <w:r w:rsidR="00B935F3">
        <w:fldChar w:fldCharType="end"/>
      </w:r>
      <w:r w:rsidR="009E0C3B">
        <w:t xml:space="preserve">. </w:t>
      </w:r>
    </w:p>
    <w:p w14:paraId="0652F65E" w14:textId="5B8E7BD7" w:rsidR="00B77D01" w:rsidRDefault="00C46E21" w:rsidP="008574A9">
      <w:pPr>
        <w:spacing w:line="240" w:lineRule="auto"/>
      </w:pPr>
      <w:r>
        <w:t xml:space="preserve">As an illustration </w:t>
      </w:r>
      <w:r w:rsidR="000D091F">
        <w:t>towards</w:t>
      </w:r>
      <w:r w:rsidR="008D41AF">
        <w:t xml:space="preserve"> a</w:t>
      </w:r>
      <w:r w:rsidR="00B5561A">
        <w:t xml:space="preserve"> considerably</w:t>
      </w:r>
      <w:r w:rsidR="000D091F">
        <w:t xml:space="preserve"> inclusive policy, the </w:t>
      </w:r>
      <w:r w:rsidR="00B77D01">
        <w:t>Language Commission of Nepal, a constitutional body has recommended, in September 2021 that every province, in addition to Nepali</w:t>
      </w:r>
      <w:r w:rsidR="000D091F">
        <w:t>,</w:t>
      </w:r>
      <w:r w:rsidR="00B77D01">
        <w:t xml:space="preserve"> adopt one or more widely spoken languages in that province for official use</w:t>
      </w:r>
      <w:r w:rsidR="007B0044">
        <w:t xml:space="preserve"> </w:t>
      </w:r>
      <w:r w:rsidR="007B0044">
        <w:fldChar w:fldCharType="begin" w:fldLock="1"/>
      </w:r>
      <w:r w:rsidR="004B6682">
        <w:instrText>ADDIN CSL_CITATION {"citationItems":[{"id":"ITEM-1","itemData":{"author":[{"dropping-particle":"","family":"Radio Nepal","given":"","non-dropping-particle":"","parse-names":false,"suffix":""}],"container-title":"Online radio Nepal","id":"ITEM-1","issued":{"date-parts":[["2021","9"]]},"title":"Language Commission recommends province-wise official languages before government","type":"article-newspaper"},"uris":["http://www.mendeley.com/documents/?uuid=cbbb8b8a-9691-451f-8346-717eb245b4c6"]}],"mendeley":{"formattedCitation":"(Radio Nepal, 2021)","plainTextFormattedCitation":"(Radio Nepal, 2021)","previouslyFormattedCitation":"(Radio Nepal, 2021)"},"properties":{"noteIndex":0},"schema":"https://github.com/citation-style-language/schema/raw/master/csl-citation.json"}</w:instrText>
      </w:r>
      <w:r w:rsidR="007B0044">
        <w:fldChar w:fldCharType="separate"/>
      </w:r>
      <w:r w:rsidR="004B6682" w:rsidRPr="004B6682">
        <w:rPr>
          <w:noProof/>
        </w:rPr>
        <w:t>(Radio Nepal, 2021)</w:t>
      </w:r>
      <w:r w:rsidR="007B0044">
        <w:fldChar w:fldCharType="end"/>
      </w:r>
      <w:r w:rsidR="00B77D01">
        <w:t xml:space="preserve">. </w:t>
      </w:r>
      <w:r w:rsidR="00325056">
        <w:t>T</w:t>
      </w:r>
      <w:r w:rsidR="00B77D01">
        <w:t xml:space="preserve">o what extent will </w:t>
      </w:r>
      <w:r w:rsidR="009B54C9">
        <w:t>all</w:t>
      </w:r>
      <w:r w:rsidR="00B77D01">
        <w:t xml:space="preserve"> the provinces take on board these implementations </w:t>
      </w:r>
      <w:r w:rsidR="00B77D01">
        <w:rPr>
          <w:i/>
          <w:iCs/>
        </w:rPr>
        <w:t>de facto,</w:t>
      </w:r>
      <w:r w:rsidR="00B77D01">
        <w:t xml:space="preserve"> and </w:t>
      </w:r>
      <w:r w:rsidR="00060E29">
        <w:t xml:space="preserve">how successfully </w:t>
      </w:r>
      <w:r w:rsidR="00B77D01">
        <w:t>will they be able to implement this in practice</w:t>
      </w:r>
      <w:r w:rsidR="00325056">
        <w:t>, remains to be seen</w:t>
      </w:r>
      <w:r w:rsidR="00B77D01">
        <w:t xml:space="preserve">. However, this has been a promising start, from an inclusive governance point of view. </w:t>
      </w:r>
    </w:p>
    <w:p w14:paraId="238F60A5" w14:textId="07FBBAC4" w:rsidR="008A106D" w:rsidRPr="00356344" w:rsidRDefault="008A106D" w:rsidP="008574A9">
      <w:pPr>
        <w:spacing w:line="240" w:lineRule="auto"/>
      </w:pPr>
      <w:r>
        <w:lastRenderedPageBreak/>
        <w:t xml:space="preserve">India, which has run affirmative action programs for the most marginalised </w:t>
      </w:r>
      <w:r w:rsidR="00ED2045">
        <w:t xml:space="preserve">communities since the </w:t>
      </w:r>
      <w:r w:rsidR="00B5561A">
        <w:t>1950s and</w:t>
      </w:r>
      <w:r w:rsidR="00B65990">
        <w:t xml:space="preserve"> expanded schooling to ensure UPE in the 1990s has seen </w:t>
      </w:r>
      <w:r w:rsidR="00F1318A">
        <w:t>enabling policies work to ensure access to communities which previously never had access to education</w:t>
      </w:r>
      <w:r w:rsidR="00ED7BF1">
        <w:t xml:space="preserve">. Along </w:t>
      </w:r>
      <w:r w:rsidR="00DE2A0C">
        <w:t>with availability of schools</w:t>
      </w:r>
      <w:r w:rsidR="00ED7BF1">
        <w:t xml:space="preserve">, policies that </w:t>
      </w:r>
      <w:r w:rsidR="009C7C9D">
        <w:t>provided free textbooks, uniforms and mid-</w:t>
      </w:r>
      <w:r w:rsidR="00E524DF">
        <w:t>d</w:t>
      </w:r>
      <w:r w:rsidR="009C7C9D">
        <w:t>ay meals have enabled access.</w:t>
      </w:r>
      <w:r w:rsidR="00B06D38">
        <w:t xml:space="preserve"> </w:t>
      </w:r>
      <w:r w:rsidR="0090009F" w:rsidRPr="00F04E2A">
        <w:t xml:space="preserve">However, access at a secondary level has been more </w:t>
      </w:r>
      <w:r w:rsidR="00DB02FF" w:rsidRPr="00F04E2A">
        <w:t>limited</w:t>
      </w:r>
      <w:r w:rsidR="00AE2F31" w:rsidRPr="00F04E2A">
        <w:t xml:space="preserve"> with fees </w:t>
      </w:r>
      <w:r w:rsidR="005E02A2" w:rsidRPr="00F04E2A">
        <w:t>leading to</w:t>
      </w:r>
      <w:r w:rsidR="006F675B" w:rsidRPr="00F04E2A">
        <w:t xml:space="preserve"> a high dropout rate</w:t>
      </w:r>
      <w:r w:rsidR="00F04E2A" w:rsidRPr="00F04E2A">
        <w:t xml:space="preserve"> </w:t>
      </w:r>
      <w:r w:rsidR="00F04E2A" w:rsidRPr="00F04E2A">
        <w:fldChar w:fldCharType="begin" w:fldLock="1"/>
      </w:r>
      <w:r w:rsidR="00042274">
        <w:instrText>ADDIN CSL_CITATION {"citationItems":[{"id":"ITEM-1","itemData":{"author":[{"dropping-particle":"","family":"ASER Centre","given":"","non-dropping-particle":"","parse-names":false,"suffix":""}],"id":"ITEM-1","issued":{"date-parts":[["2019"]]},"title":"Annual Status of Education Report (Rural) 2018","type":"report"},"uris":["http://www.mendeley.com/documents/?uuid=d5e4cd00-635c-4705-8f7e-feae995badc9"]}],"mendeley":{"formattedCitation":"(ASER Centre, 2019)","plainTextFormattedCitation":"(ASER Centre, 2019)","previouslyFormattedCitation":"(ASER Centre, 2019)"},"properties":{"noteIndex":0},"schema":"https://github.com/citation-style-language/schema/raw/master/csl-citation.json"}</w:instrText>
      </w:r>
      <w:r w:rsidR="00F04E2A" w:rsidRPr="00F04E2A">
        <w:fldChar w:fldCharType="separate"/>
      </w:r>
      <w:r w:rsidR="00F04E2A" w:rsidRPr="00F04E2A">
        <w:rPr>
          <w:noProof/>
        </w:rPr>
        <w:t>(ASER Centre, 2019)</w:t>
      </w:r>
      <w:r w:rsidR="00F04E2A" w:rsidRPr="00F04E2A">
        <w:fldChar w:fldCharType="end"/>
      </w:r>
      <w:r w:rsidR="006F675B" w:rsidRPr="00F04E2A">
        <w:t>.</w:t>
      </w:r>
      <w:r w:rsidR="00DB02FF">
        <w:t xml:space="preserve"> Sayed identifies, from his primary research, that while communities are</w:t>
      </w:r>
      <w:r w:rsidR="001F626C">
        <w:t xml:space="preserve"> appreciative of such policies, they are to a large extent dependant on the government for giving effect to these policies</w:t>
      </w:r>
      <w:r w:rsidR="00315A45">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rsidR="00315A45">
        <w:fldChar w:fldCharType="separate"/>
      </w:r>
      <w:r w:rsidR="00315A45" w:rsidRPr="00315A45">
        <w:rPr>
          <w:noProof/>
        </w:rPr>
        <w:t>(Sayed et al., 2007)</w:t>
      </w:r>
      <w:r w:rsidR="00315A45">
        <w:fldChar w:fldCharType="end"/>
      </w:r>
      <w:r w:rsidR="006F675B">
        <w:t xml:space="preserve">. </w:t>
      </w:r>
    </w:p>
    <w:p w14:paraId="5E2ACB79" w14:textId="30725D16" w:rsidR="00131F31" w:rsidRDefault="00131F31" w:rsidP="008574A9">
      <w:pPr>
        <w:spacing w:line="240" w:lineRule="auto"/>
      </w:pPr>
      <w:r>
        <w:t>However, ideology helps</w:t>
      </w:r>
      <w:r w:rsidR="00E62EE0">
        <w:t xml:space="preserve"> set the agenda in the policy cycle</w:t>
      </w:r>
      <w:r w:rsidR="00042274">
        <w:t xml:space="preserve"> </w:t>
      </w:r>
      <w:r w:rsidR="00042274">
        <w:fldChar w:fldCharType="begin" w:fldLock="1"/>
      </w:r>
      <w:r w:rsidR="00B360EB">
        <w:instrText>ADDIN CSL_CITATION {"citationItems":[{"id":"ITEM-1","itemData":{"DOI":"10.3102/0091732X13506846","ISSN":"0091732X","author":[{"dropping-particle":"","family":"Tollefson","given":"James W.","non-dropping-particle":"","parse-names":false,"suffix":""},{"dropping-particle":"","family":"Tsui","given":"Amy B.M.","non-dropping-particle":"","parse-names":false,"suffix":""}],"container-title":"Review of Research in Education","id":"ITEM-1","issue":"1","issued":{"date-parts":[["2014"]]},"page":"189-214","title":"Language Diversity and Language Policy in Educational Access and Equity","type":"article-journal","volume":"38"},"uris":["http://www.mendeley.com/documents/?uuid=f849363d-6651-4abb-9fba-763087a7d127"]}],"mendeley":{"formattedCitation":"(Tollefson &amp; Tsui, 2014)","plainTextFormattedCitation":"(Tollefson &amp; Tsui, 2014)","previouslyFormattedCitation":"(Tollefson &amp; Tsui, 2014)"},"properties":{"noteIndex":0},"schema":"https://github.com/citation-style-language/schema/raw/master/csl-citation.json"}</w:instrText>
      </w:r>
      <w:r w:rsidR="00042274">
        <w:fldChar w:fldCharType="separate"/>
      </w:r>
      <w:r w:rsidR="00042274" w:rsidRPr="00042274">
        <w:rPr>
          <w:noProof/>
        </w:rPr>
        <w:t>(Tollefson &amp; Tsui, 2014)</w:t>
      </w:r>
      <w:r w:rsidR="00042274">
        <w:fldChar w:fldCharType="end"/>
      </w:r>
      <w:r>
        <w:t>, and throughout South Asia, civil war, ethnic strife, self-determination movements have led to greater legal and policy recognition of linguistic rights</w:t>
      </w:r>
      <w:r w:rsidR="001403B7">
        <w:t>.</w:t>
      </w:r>
      <w:r>
        <w:t xml:space="preserve"> </w:t>
      </w:r>
      <w:r w:rsidR="0025645A">
        <w:t xml:space="preserve">Policy formulation and implementation is always </w:t>
      </w:r>
      <w:r w:rsidR="00B21CF3">
        <w:t>problematic,</w:t>
      </w:r>
      <w:r w:rsidR="0025645A">
        <w:t xml:space="preserve"> and </w:t>
      </w:r>
      <w:r w:rsidR="004077BD">
        <w:t>we explore this in the next section</w:t>
      </w:r>
      <w:r>
        <w:t xml:space="preserve">. Decentralised linguistic determination is also crucial, rather than centralised decisions, as per </w:t>
      </w:r>
      <w:r w:rsidR="004077BD">
        <w:t>Tollefson and Tsui (2014)</w:t>
      </w:r>
      <w:r>
        <w:t xml:space="preserve">, but as </w:t>
      </w:r>
      <w:r w:rsidR="004077BD">
        <w:t xml:space="preserve">the case study with </w:t>
      </w:r>
      <w:r>
        <w:t xml:space="preserve">Myanmar </w:t>
      </w:r>
      <w:r w:rsidR="004077BD">
        <w:t>illustrates, decentralised</w:t>
      </w:r>
      <w:r w:rsidR="002B1395">
        <w:t xml:space="preserve"> decision making on </w:t>
      </w:r>
      <w:proofErr w:type="spellStart"/>
      <w:proofErr w:type="gramStart"/>
      <w:r w:rsidR="002B1395">
        <w:t>it’s</w:t>
      </w:r>
      <w:proofErr w:type="spellEnd"/>
      <w:proofErr w:type="gramEnd"/>
      <w:r w:rsidR="002B1395">
        <w:t xml:space="preserve"> own </w:t>
      </w:r>
      <w:r w:rsidR="00650438">
        <w:t xml:space="preserve">is not a silver bullet </w:t>
      </w:r>
      <w:r w:rsidR="004736D7">
        <w:t>as an enabler of inclusive policies.</w:t>
      </w:r>
    </w:p>
    <w:p w14:paraId="091F2906" w14:textId="509D019D" w:rsidR="0077797C" w:rsidRDefault="00F42328" w:rsidP="008574A9">
      <w:pPr>
        <w:pStyle w:val="Heading4"/>
        <w:spacing w:line="240" w:lineRule="auto"/>
      </w:pPr>
      <w:r>
        <w:t>Policy-Practice Gap</w:t>
      </w:r>
    </w:p>
    <w:p w14:paraId="639FC29A" w14:textId="687A5D59" w:rsidR="00F668D1" w:rsidRPr="00131F31" w:rsidRDefault="00131F31" w:rsidP="008574A9">
      <w:pPr>
        <w:spacing w:line="240" w:lineRule="auto"/>
      </w:pPr>
      <w:r>
        <w:t xml:space="preserve">Tollefson and Tsui </w:t>
      </w:r>
      <w:r>
        <w:fldChar w:fldCharType="begin" w:fldLock="1"/>
      </w:r>
      <w:r w:rsidR="009B2DB5">
        <w:instrText>ADDIN CSL_CITATION {"citationItems":[{"id":"ITEM-1","itemData":{"DOI":"10.3102/0091732X13506846","ISSN":"0091732X","author":[{"dropping-particle":"","family":"Tollefson","given":"James W.","non-dropping-particle":"","parse-names":false,"suffix":""},{"dropping-particle":"","family":"Tsui","given":"Amy B.M.","non-dropping-particle":"","parse-names":false,"suffix":""}],"container-title":"Review of Research in Education","id":"ITEM-1","issue":"1","issued":{"date-parts":[["2014"]]},"page":"189-214","title":"Language Diversity and Language Policy in Educational Access and Equity","type":"article-journal","volume":"38"},"uris":["http://www.mendeley.com/documents/?uuid=f849363d-6651-4abb-9fba-763087a7d127"]}],"mendeley":{"formattedCitation":"(Tollefson &amp; Tsui, 2014)","plainTextFormattedCitation":"(Tollefson &amp; Tsui, 2014)","previouslyFormattedCitation":"(Tollefson &amp; Tsui, 2014)"},"properties":{"noteIndex":0},"schema":"https://github.com/citation-style-language/schema/raw/master/csl-citation.json"}</w:instrText>
      </w:r>
      <w:r>
        <w:fldChar w:fldCharType="separate"/>
      </w:r>
      <w:r w:rsidRPr="00131F31">
        <w:rPr>
          <w:noProof/>
        </w:rPr>
        <w:t>(Tollefson &amp; Tsui, 2014)</w:t>
      </w:r>
      <w:r>
        <w:fldChar w:fldCharType="end"/>
      </w:r>
      <w:r>
        <w:t xml:space="preserve"> </w:t>
      </w:r>
      <w:r w:rsidR="003D569E">
        <w:t>argue t</w:t>
      </w:r>
      <w:r>
        <w:t xml:space="preserve">hat using the legal framework that empowers mother tongue instruction is key, </w:t>
      </w:r>
      <w:r w:rsidR="003D569E">
        <w:t>along with</w:t>
      </w:r>
      <w:r>
        <w:t xml:space="preserve"> historical precedent</w:t>
      </w:r>
      <w:r w:rsidR="00792843">
        <w:t>, to secure linguistic rights in education</w:t>
      </w:r>
      <w:r>
        <w:t>.</w:t>
      </w:r>
      <w:r w:rsidR="00792843">
        <w:t xml:space="preserve"> However, it is argued that t</w:t>
      </w:r>
      <w:r>
        <w:t xml:space="preserve">he disparity between the letter of law and practice, or the large policy gaps in linguistic education, make the legal frameworks, necessary but not sufficient to avoid language-based exclusion. </w:t>
      </w:r>
    </w:p>
    <w:p w14:paraId="02296F05" w14:textId="0A064362" w:rsidR="00F668D1" w:rsidRDefault="005B7D18" w:rsidP="008574A9">
      <w:pPr>
        <w:spacing w:line="240" w:lineRule="auto"/>
      </w:pPr>
      <w:r>
        <w:t xml:space="preserve">Within policy cycles, it is often recognised that well formulated policies fail at the implementation stage, when the chasm between </w:t>
      </w:r>
      <w:r w:rsidR="003D569E">
        <w:t>formulation</w:t>
      </w:r>
      <w:r w:rsidR="003468F9">
        <w:t xml:space="preserve"> and implementation</w:t>
      </w:r>
      <w:r w:rsidR="003D569E">
        <w:t xml:space="preserve"> is too wide and </w:t>
      </w:r>
      <w:r w:rsidR="003468F9">
        <w:t>monitoring and feedback loops are not as effective. However, beyond</w:t>
      </w:r>
      <w:r w:rsidR="00494800">
        <w:t xml:space="preserve"> the</w:t>
      </w:r>
      <w:r w:rsidR="003468F9">
        <w:t xml:space="preserve"> </w:t>
      </w:r>
      <w:r w:rsidR="00494800">
        <w:t xml:space="preserve">inclusive and plural </w:t>
      </w:r>
      <w:r w:rsidR="003468F9">
        <w:t xml:space="preserve">rhetoric of national </w:t>
      </w:r>
      <w:r w:rsidR="00D46C10">
        <w:t>policies</w:t>
      </w:r>
      <w:r w:rsidR="00D7333B">
        <w:t xml:space="preserve"> related to language</w:t>
      </w:r>
      <w:r w:rsidR="00D46C10">
        <w:t>, effective</w:t>
      </w:r>
      <w:r w:rsidR="00B43588">
        <w:t xml:space="preserve"> policy making is</w:t>
      </w:r>
      <w:r w:rsidR="00780960">
        <w:t xml:space="preserve"> one</w:t>
      </w:r>
      <w:r w:rsidR="00B43588">
        <w:t xml:space="preserve"> that can anticipate </w:t>
      </w:r>
      <w:r w:rsidR="00C94174">
        <w:t xml:space="preserve">implementation </w:t>
      </w:r>
      <w:r w:rsidR="00877A57">
        <w:t>challenges and</w:t>
      </w:r>
      <w:r w:rsidR="001911D9">
        <w:t xml:space="preserve"> allocate resources for contingencies for planned challenges as well as unplanned challenges.</w:t>
      </w:r>
    </w:p>
    <w:p w14:paraId="39B99879" w14:textId="5BA231F4" w:rsidR="005B7D18" w:rsidRDefault="001911D9" w:rsidP="008574A9">
      <w:pPr>
        <w:spacing w:line="240" w:lineRule="auto"/>
      </w:pPr>
      <w:r>
        <w:t xml:space="preserve">When </w:t>
      </w:r>
      <w:r w:rsidR="00D0242B">
        <w:t>policy planning as well as implementation processes are found wanting, various stop gap, ad-hoc</w:t>
      </w:r>
      <w:r w:rsidR="00780960">
        <w:t xml:space="preserve"> measures</w:t>
      </w:r>
      <w:r w:rsidR="00D0242B">
        <w:t>, which are usually locally adapted and adopted versions of initial policies</w:t>
      </w:r>
      <w:r w:rsidR="00C94174">
        <w:t>,</w:t>
      </w:r>
      <w:r w:rsidR="00D0242B">
        <w:t xml:space="preserve"> </w:t>
      </w:r>
      <w:r w:rsidR="00873601">
        <w:t xml:space="preserve">emerge. </w:t>
      </w:r>
      <w:r w:rsidR="00200DE9">
        <w:t>For example, in Myanmar, when local language curriculum material was not available</w:t>
      </w:r>
      <w:r w:rsidR="00237D08">
        <w:t xml:space="preserve"> after</w:t>
      </w:r>
      <w:r w:rsidR="00200DE9">
        <w:t xml:space="preserve"> LC</w:t>
      </w:r>
      <w:r w:rsidR="00246139">
        <w:t xml:space="preserve"> was permitted by the government, various schools used Sunday school or summer school material </w:t>
      </w:r>
      <w:r w:rsidR="00246139">
        <w:fldChar w:fldCharType="begin" w:fldLock="1"/>
      </w:r>
      <w:r w:rsidR="00DA4D50">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support@jstor.org.","author":[{"dropping-particle":"","family":"Lall","given":"Marie","non-dropping-particle":"","parse-names":false,"suffix":""}],"container-title":"Myanmar's Education Reforms: A pathway to social justice?","id":"ITEM-1","issued":{"date-parts":[["2021"]]},"page":"238-272","title":"Ethnic education: Recognising alternative systems run by ethnic armed organisations","type":"chapter"},"uris":["http://www.mendeley.com/documents/?uuid=5c00cd7b-8722-4248-83e5-87c8a0e9d56a"]}],"mendeley":{"formattedCitation":"(Lall, 2021)","plainTextFormattedCitation":"(Lall, 2021)","previouslyFormattedCitation":"(Lall, 2021)"},"properties":{"noteIndex":0},"schema":"https://github.com/citation-style-language/schema/raw/master/csl-citation.json"}</w:instrText>
      </w:r>
      <w:r w:rsidR="00246139">
        <w:fldChar w:fldCharType="separate"/>
      </w:r>
      <w:r w:rsidR="00246139" w:rsidRPr="00246139">
        <w:rPr>
          <w:noProof/>
        </w:rPr>
        <w:t>(Lall, 2021)</w:t>
      </w:r>
      <w:r w:rsidR="00246139">
        <w:fldChar w:fldCharType="end"/>
      </w:r>
      <w:r w:rsidR="00246139">
        <w:t xml:space="preserve">. </w:t>
      </w:r>
      <w:r w:rsidR="00286A6A">
        <w:t>While</w:t>
      </w:r>
      <w:r w:rsidR="00873601">
        <w:t xml:space="preserve"> these </w:t>
      </w:r>
      <w:r w:rsidR="00693268">
        <w:t>adaptations</w:t>
      </w:r>
      <w:r w:rsidR="00873601">
        <w:t xml:space="preserve"> need to be applauded at times for their ingenuity, feedback and monitoring mechanisms must measure and analyse their effectiveness </w:t>
      </w:r>
      <w:r w:rsidR="00793783">
        <w:t>vis-à-vis to the original objectives at the policy formulation stage.</w:t>
      </w:r>
    </w:p>
    <w:p w14:paraId="5172AAF0" w14:textId="2AB39D3E" w:rsidR="00914466" w:rsidRDefault="00D027A7" w:rsidP="008574A9">
      <w:pPr>
        <w:spacing w:line="240" w:lineRule="auto"/>
      </w:pPr>
      <w:r>
        <w:t xml:space="preserve">Analysing Myanmar’s first national policies that </w:t>
      </w:r>
      <w:r w:rsidR="002F3AB5">
        <w:t>took steps</w:t>
      </w:r>
      <w:r>
        <w:t xml:space="preserve"> to include </w:t>
      </w:r>
      <w:r w:rsidR="00C70252">
        <w:t>other ethnic cultures and languages as a part of the curriculum illustrate this</w:t>
      </w:r>
      <w:r w:rsidR="00067E4B">
        <w:t xml:space="preserve">. </w:t>
      </w:r>
      <w:r w:rsidR="00D2204D">
        <w:t>This</w:t>
      </w:r>
      <w:r w:rsidR="00067E4B">
        <w:t xml:space="preserve"> was initially done in a piecemeal manner, which</w:t>
      </w:r>
      <w:r w:rsidR="00D2204D">
        <w:t xml:space="preserve"> at first</w:t>
      </w:r>
      <w:r w:rsidR="00067E4B">
        <w:t xml:space="preserve"> allowed private schools to set up ethnic language instruction, </w:t>
      </w:r>
      <w:r w:rsidR="00EE1B8D">
        <w:t>and then</w:t>
      </w:r>
      <w:r w:rsidR="00067E4B">
        <w:t xml:space="preserve"> </w:t>
      </w:r>
      <w:r w:rsidR="00D2204D">
        <w:t xml:space="preserve">after heavy lobbying, </w:t>
      </w:r>
      <w:r w:rsidR="00067E4B">
        <w:t>permission</w:t>
      </w:r>
      <w:r w:rsidR="00EE1B8D">
        <w:t xml:space="preserve"> for ethnic education was granted to</w:t>
      </w:r>
      <w:r w:rsidR="00067E4B">
        <w:t xml:space="preserve"> Mon State</w:t>
      </w:r>
      <w:r w:rsidR="00171A6D">
        <w:t>. In 2016, as per the NESP</w:t>
      </w:r>
      <w:r w:rsidR="00A45B40">
        <w:t>,</w:t>
      </w:r>
      <w:r w:rsidR="00171A6D">
        <w:t xml:space="preserve"> </w:t>
      </w:r>
      <w:r w:rsidR="00067E4B">
        <w:t>under the local curriculum (LC)</w:t>
      </w:r>
      <w:r w:rsidR="00A7283C">
        <w:t xml:space="preserve"> module</w:t>
      </w:r>
      <w:r w:rsidR="00067E4B">
        <w:t xml:space="preserve">, </w:t>
      </w:r>
      <w:r w:rsidR="002F3AB5">
        <w:t>up to</w:t>
      </w:r>
      <w:r w:rsidR="00067E4B">
        <w:t xml:space="preserve"> </w:t>
      </w:r>
      <w:proofErr w:type="spellStart"/>
      <w:r w:rsidR="00067E4B">
        <w:t>to</w:t>
      </w:r>
      <w:proofErr w:type="spellEnd"/>
      <w:r w:rsidR="00067E4B">
        <w:t xml:space="preserve"> 14% of the </w:t>
      </w:r>
      <w:r w:rsidR="00051BBA">
        <w:t xml:space="preserve">time </w:t>
      </w:r>
      <w:r w:rsidR="00F537DE">
        <w:t>at primary level and 10% of the time at secondary level</w:t>
      </w:r>
      <w:r w:rsidR="00A45B40">
        <w:t xml:space="preserve"> could be given to local content including language</w:t>
      </w:r>
      <w:r w:rsidR="00F537DE">
        <w:t>.</w:t>
      </w:r>
      <w:r w:rsidR="00A45B40">
        <w:t xml:space="preserve"> This policy was applicable across Myanmar.</w:t>
      </w:r>
      <w:r w:rsidR="00F537DE">
        <w:t xml:space="preserve"> </w:t>
      </w:r>
      <w:r w:rsidR="00500CC5">
        <w:t xml:space="preserve">In 2018-19, </w:t>
      </w:r>
      <w:r w:rsidR="00B75D56">
        <w:t xml:space="preserve">73 languages were in use in </w:t>
      </w:r>
      <w:r w:rsidR="00DA4D50">
        <w:t>schools,</w:t>
      </w:r>
      <w:r w:rsidR="00B75D56">
        <w:t xml:space="preserve"> and this dropped to 64 in 2019-20</w:t>
      </w:r>
      <w:r w:rsidR="00DA4D50">
        <w:fldChar w:fldCharType="begin" w:fldLock="1"/>
      </w:r>
      <w:r w:rsidR="00D343AE">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DA4D50">
        <w:fldChar w:fldCharType="separate"/>
      </w:r>
      <w:r w:rsidR="00DA4D50" w:rsidRPr="00DA4D50">
        <w:rPr>
          <w:noProof/>
        </w:rPr>
        <w:t>(Lall, 2020)</w:t>
      </w:r>
      <w:r w:rsidR="00DA4D50">
        <w:fldChar w:fldCharType="end"/>
      </w:r>
      <w:r w:rsidR="00B75D56">
        <w:t xml:space="preserve">. </w:t>
      </w:r>
      <w:r w:rsidR="00F537DE">
        <w:t xml:space="preserve">In practice, such a policy faced the following </w:t>
      </w:r>
      <w:r w:rsidR="00A45B40">
        <w:t>problems:</w:t>
      </w:r>
      <w:r w:rsidR="00F537DE">
        <w:t xml:space="preserve"> </w:t>
      </w:r>
    </w:p>
    <w:p w14:paraId="08F31FB8" w14:textId="09066B90" w:rsidR="00F537DE" w:rsidRDefault="00F537DE" w:rsidP="008574A9">
      <w:pPr>
        <w:pStyle w:val="ListParagraph"/>
        <w:numPr>
          <w:ilvl w:val="0"/>
          <w:numId w:val="1"/>
        </w:numPr>
        <w:spacing w:line="240" w:lineRule="auto"/>
      </w:pPr>
      <w:r>
        <w:t>Almost 70% of the teachers in government run schools did not speak any local languages.</w:t>
      </w:r>
      <w:r w:rsidR="00BA342B">
        <w:t xml:space="preserve"> This has been documented by the RISE report in 2018</w:t>
      </w:r>
      <w:r w:rsidR="00F127E2">
        <w:t xml:space="preserve"> </w:t>
      </w:r>
      <w:r w:rsidR="00F127E2">
        <w:fldChar w:fldCharType="begin" w:fldLock="1"/>
      </w:r>
      <w:r w:rsidR="00DC4520">
        <w:instrText>ADDIN CSL_CITATION {"citationItems":[{"id":"ITEM-1","itemData":{"author":[{"dropping-particle":"","family":"Johnston","given":"C.","non-dropping-particle":"","parse-names":false,"suffix":""},{"dropping-particle":"","family":"Costa","given":"A.","non-dropping-particle":"","parse-names":false,"suffix":""},{"dropping-particle":"","family":"Namit","given":"K.","non-dropping-particle":"","parse-names":false,"suffix":""}],"id":"ITEM-1","issued":{"date-parts":[["2019"]]},"title":"Educating Indigenous Children in Myanmar","type":"report"},"uris":["http://www.mendeley.com/documents/?uuid=9f73ccac-661d-4b1f-8e20-e0ae9be3e234"]}],"mendeley":{"formattedCitation":"(Johnston et al., 2019)","plainTextFormattedCitation":"(Johnston et al., 2019)","previouslyFormattedCitation":"(Johnston et al., 2019)"},"properties":{"noteIndex":0},"schema":"https://github.com/citation-style-language/schema/raw/master/csl-citation.json"}</w:instrText>
      </w:r>
      <w:r w:rsidR="00F127E2">
        <w:fldChar w:fldCharType="separate"/>
      </w:r>
      <w:r w:rsidR="00F127E2" w:rsidRPr="00F127E2">
        <w:rPr>
          <w:noProof/>
        </w:rPr>
        <w:t>(Johnston et al., 2019)</w:t>
      </w:r>
      <w:r w:rsidR="00F127E2">
        <w:fldChar w:fldCharType="end"/>
      </w:r>
      <w:r w:rsidR="00F127E2">
        <w:t>.</w:t>
      </w:r>
    </w:p>
    <w:p w14:paraId="3E5725B0" w14:textId="4FDBD6F8" w:rsidR="00F537DE" w:rsidRDefault="00A7283C" w:rsidP="008574A9">
      <w:pPr>
        <w:pStyle w:val="ListParagraph"/>
        <w:numPr>
          <w:ilvl w:val="0"/>
          <w:numId w:val="1"/>
        </w:numPr>
        <w:spacing w:line="240" w:lineRule="auto"/>
      </w:pPr>
      <w:r>
        <w:t>The success of the LCs</w:t>
      </w:r>
      <w:r w:rsidR="00F95F2C">
        <w:t xml:space="preserve"> depended largely on how organised </w:t>
      </w:r>
      <w:r w:rsidR="00A45B40">
        <w:t xml:space="preserve">ethnic organisations </w:t>
      </w:r>
      <w:r w:rsidR="00F127E2">
        <w:t xml:space="preserve">are </w:t>
      </w:r>
      <w:r w:rsidR="00A45B40">
        <w:t xml:space="preserve">and what kind of civil society </w:t>
      </w:r>
      <w:r w:rsidR="00F95F2C">
        <w:t>and external (UNICEF) support they had</w:t>
      </w:r>
      <w:r w:rsidR="00C51322">
        <w:t>. This</w:t>
      </w:r>
      <w:r w:rsidR="00F95F2C">
        <w:t xml:space="preserve"> ensured that politically powerful ethnic groups were more successful in developing and implementing a local curriculum</w:t>
      </w:r>
      <w:r w:rsidR="00DC4520">
        <w:t xml:space="preserve"> </w:t>
      </w:r>
      <w:r w:rsidR="00DC4520">
        <w:fldChar w:fldCharType="begin" w:fldLock="1"/>
      </w:r>
      <w:r w:rsidR="00DC4520">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DC4520">
        <w:fldChar w:fldCharType="separate"/>
      </w:r>
      <w:r w:rsidR="00DC4520" w:rsidRPr="00DC4520">
        <w:rPr>
          <w:noProof/>
        </w:rPr>
        <w:t>(Lall, 2020)</w:t>
      </w:r>
      <w:r w:rsidR="00DC4520">
        <w:fldChar w:fldCharType="end"/>
      </w:r>
      <w:r w:rsidR="00F95F2C">
        <w:t xml:space="preserve">. </w:t>
      </w:r>
    </w:p>
    <w:p w14:paraId="5485032A" w14:textId="0734BB1E" w:rsidR="00F95F2C" w:rsidRDefault="00500CC5" w:rsidP="008574A9">
      <w:pPr>
        <w:pStyle w:val="ListParagraph"/>
        <w:numPr>
          <w:ilvl w:val="0"/>
          <w:numId w:val="1"/>
        </w:numPr>
        <w:spacing w:line="240" w:lineRule="auto"/>
      </w:pPr>
      <w:r>
        <w:lastRenderedPageBreak/>
        <w:t xml:space="preserve">The </w:t>
      </w:r>
      <w:r w:rsidR="002F4BA1">
        <w:t>remuneration offered for regular ‘volunteer’ roles to teach classes one period a day was too low</w:t>
      </w:r>
      <w:r w:rsidR="00D16266">
        <w:t>.</w:t>
      </w:r>
      <w:r w:rsidR="002F4BA1">
        <w:t xml:space="preserve"> </w:t>
      </w:r>
      <w:r w:rsidR="00D16266">
        <w:t>T</w:t>
      </w:r>
      <w:r w:rsidR="002F4BA1">
        <w:t>herefore, most uptake was from in-service teachers, but since it was hard to verify</w:t>
      </w:r>
      <w:r w:rsidR="00D37C2E">
        <w:t xml:space="preserve"> actual classes taking place</w:t>
      </w:r>
      <w:r w:rsidR="002F4BA1">
        <w:t>, th</w:t>
      </w:r>
      <w:r w:rsidR="00D941F7">
        <w:t>e</w:t>
      </w:r>
      <w:r w:rsidR="00D37C2E">
        <w:t xml:space="preserve"> M&amp;E of this p</w:t>
      </w:r>
      <w:r w:rsidR="00D941F7">
        <w:t>olicy was limited</w:t>
      </w:r>
      <w:r w:rsidR="00DC4520">
        <w:fldChar w:fldCharType="begin" w:fldLock="1"/>
      </w:r>
      <w:r w:rsidR="00FB05BA">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DC4520">
        <w:fldChar w:fldCharType="separate"/>
      </w:r>
      <w:r w:rsidR="00DC4520" w:rsidRPr="00DC4520">
        <w:rPr>
          <w:noProof/>
        </w:rPr>
        <w:t>(Lall, 2020)</w:t>
      </w:r>
      <w:r w:rsidR="00DC4520">
        <w:fldChar w:fldCharType="end"/>
      </w:r>
      <w:r w:rsidR="00D941F7">
        <w:t>.</w:t>
      </w:r>
    </w:p>
    <w:p w14:paraId="544FF9D9" w14:textId="056CB1D8" w:rsidR="00D941F7" w:rsidRDefault="00D941F7" w:rsidP="008574A9">
      <w:pPr>
        <w:pStyle w:val="ListParagraph"/>
        <w:numPr>
          <w:ilvl w:val="0"/>
          <w:numId w:val="1"/>
        </w:numPr>
        <w:spacing w:line="240" w:lineRule="auto"/>
      </w:pPr>
      <w:r>
        <w:t xml:space="preserve">Ethnic language Teaching assistants, who </w:t>
      </w:r>
      <w:r w:rsidR="000069BB">
        <w:t xml:space="preserve">were trained and </w:t>
      </w:r>
      <w:r w:rsidR="00DB0CE5">
        <w:t xml:space="preserve">eventually would be </w:t>
      </w:r>
      <w:r w:rsidR="000069BB">
        <w:t xml:space="preserve">regularised and </w:t>
      </w:r>
      <w:r w:rsidR="00F719FC">
        <w:t>‘</w:t>
      </w:r>
      <w:r w:rsidR="000069BB">
        <w:t>daily-wage</w:t>
      </w:r>
      <w:r w:rsidR="00F719FC">
        <w:t>’</w:t>
      </w:r>
      <w:r w:rsidR="000069BB">
        <w:t xml:space="preserve"> teachers who helped teach</w:t>
      </w:r>
      <w:r w:rsidR="00927E79">
        <w:t xml:space="preserve"> the</w:t>
      </w:r>
      <w:r w:rsidR="000069BB">
        <w:t xml:space="preserve"> LC as well as explaining </w:t>
      </w:r>
      <w:r w:rsidR="008937AA">
        <w:t>concepts in the local language were more common</w:t>
      </w:r>
      <w:r w:rsidR="00FB05BA">
        <w:fldChar w:fldCharType="begin" w:fldLock="1"/>
      </w:r>
      <w:r w:rsidR="00FB05BA">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FB05BA">
        <w:fldChar w:fldCharType="separate"/>
      </w:r>
      <w:r w:rsidR="00FB05BA" w:rsidRPr="00FB05BA">
        <w:rPr>
          <w:noProof/>
        </w:rPr>
        <w:t>(Lall, 2020)</w:t>
      </w:r>
      <w:r w:rsidR="00FB05BA">
        <w:fldChar w:fldCharType="end"/>
      </w:r>
      <w:r w:rsidR="008937AA">
        <w:t xml:space="preserve">. </w:t>
      </w:r>
      <w:r w:rsidR="005413E5">
        <w:t xml:space="preserve">The problem with either of these solutions is related to job-security as well </w:t>
      </w:r>
      <w:r w:rsidR="00E911C5">
        <w:t xml:space="preserve">as </w:t>
      </w:r>
      <w:r w:rsidR="001D16D1">
        <w:t>adequate training</w:t>
      </w:r>
      <w:r w:rsidR="005413E5">
        <w:t xml:space="preserve">. </w:t>
      </w:r>
    </w:p>
    <w:p w14:paraId="519F4A68" w14:textId="3D7D2541" w:rsidR="00686286" w:rsidRDefault="001E1CA0" w:rsidP="008574A9">
      <w:pPr>
        <w:pStyle w:val="ListParagraph"/>
        <w:numPr>
          <w:ilvl w:val="0"/>
          <w:numId w:val="1"/>
        </w:numPr>
        <w:spacing w:line="240" w:lineRule="auto"/>
      </w:pPr>
      <w:r>
        <w:t>Absence of an overarching LC committee in each state and l</w:t>
      </w:r>
      <w:r w:rsidR="00686286">
        <w:t>ack of content for each language has resulted in using old textbooks as well as summer / Sunday school material</w:t>
      </w:r>
      <w:r w:rsidR="00C07A07">
        <w:t>. They vary</w:t>
      </w:r>
      <w:r w:rsidR="00686286">
        <w:t xml:space="preserve"> in spelling, and sometimes in script</w:t>
      </w:r>
      <w:r w:rsidR="00C07A07">
        <w:t>. Scripts can</w:t>
      </w:r>
      <w:r w:rsidR="00686286">
        <w:t xml:space="preserve"> often </w:t>
      </w:r>
      <w:r w:rsidR="00C07A07">
        <w:t>be</w:t>
      </w:r>
      <w:r w:rsidR="00686286">
        <w:t xml:space="preserve"> the source of inter-group disputes</w:t>
      </w:r>
      <w:r w:rsidR="00FB05BA">
        <w:fldChar w:fldCharType="begin" w:fldLock="1"/>
      </w:r>
      <w:r w:rsidR="00FB05BA">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FB05BA">
        <w:fldChar w:fldCharType="separate"/>
      </w:r>
      <w:r w:rsidR="00FB05BA" w:rsidRPr="00FB05BA">
        <w:rPr>
          <w:noProof/>
        </w:rPr>
        <w:t>(Lall, 2020)</w:t>
      </w:r>
      <w:r w:rsidR="00FB05BA">
        <w:fldChar w:fldCharType="end"/>
      </w:r>
      <w:r w:rsidR="00686286">
        <w:t xml:space="preserve">. </w:t>
      </w:r>
    </w:p>
    <w:p w14:paraId="7D434230" w14:textId="0C2128C2" w:rsidR="00686286" w:rsidRDefault="00310994" w:rsidP="008574A9">
      <w:pPr>
        <w:pStyle w:val="ListParagraph"/>
        <w:numPr>
          <w:ilvl w:val="0"/>
          <w:numId w:val="1"/>
        </w:numPr>
        <w:spacing w:line="240" w:lineRule="auto"/>
      </w:pPr>
      <w:r>
        <w:t xml:space="preserve">The </w:t>
      </w:r>
      <w:proofErr w:type="spellStart"/>
      <w:r>
        <w:t>MoE</w:t>
      </w:r>
      <w:proofErr w:type="spellEnd"/>
      <w:r>
        <w:t xml:space="preserve"> has </w:t>
      </w:r>
      <w:r w:rsidR="000315D1">
        <w:t xml:space="preserve">lamented </w:t>
      </w:r>
      <w:r>
        <w:t xml:space="preserve">the lack of following a common structure and expertise in curriculum </w:t>
      </w:r>
      <w:r w:rsidR="00E911C5">
        <w:t>design</w:t>
      </w:r>
      <w:r w:rsidR="000315D1">
        <w:t xml:space="preserve">. </w:t>
      </w:r>
      <w:r w:rsidR="00071BD5">
        <w:t>As a response to this challenge, it</w:t>
      </w:r>
      <w:r w:rsidR="00E911C5">
        <w:t xml:space="preserve"> hosted</w:t>
      </w:r>
      <w:r>
        <w:t xml:space="preserve"> </w:t>
      </w:r>
      <w:r w:rsidR="00217664">
        <w:t xml:space="preserve">several conferences </w:t>
      </w:r>
      <w:r w:rsidR="00874159">
        <w:t xml:space="preserve">where the high number of participants meant that </w:t>
      </w:r>
      <w:r w:rsidR="005B546E">
        <w:t>no meaningful outcomes or cohesion emerged.</w:t>
      </w:r>
    </w:p>
    <w:p w14:paraId="583CABEF" w14:textId="6EC0B993" w:rsidR="005B546E" w:rsidRDefault="00064189" w:rsidP="008574A9">
      <w:pPr>
        <w:pStyle w:val="ListParagraph"/>
        <w:numPr>
          <w:ilvl w:val="0"/>
          <w:numId w:val="1"/>
        </w:numPr>
        <w:spacing w:line="240" w:lineRule="auto"/>
      </w:pPr>
      <w:r>
        <w:t>The State Education Office (SEO) has been involved in designing the LC to varying degrees</w:t>
      </w:r>
      <w:r w:rsidR="00006369">
        <w:t xml:space="preserve">. </w:t>
      </w:r>
      <w:r w:rsidR="00620725">
        <w:t>Their involvement</w:t>
      </w:r>
      <w:r>
        <w:t xml:space="preserve"> </w:t>
      </w:r>
      <w:r w:rsidR="003D0A24">
        <w:t>depend</w:t>
      </w:r>
      <w:r w:rsidR="00006369">
        <w:t>s</w:t>
      </w:r>
      <w:r w:rsidR="003D0A24">
        <w:t xml:space="preserve"> on</w:t>
      </w:r>
      <w:r>
        <w:t xml:space="preserve"> </w:t>
      </w:r>
      <w:r w:rsidR="00E911C5">
        <w:t>whether</w:t>
      </w:r>
      <w:r>
        <w:t xml:space="preserve"> they have staff </w:t>
      </w:r>
      <w:r w:rsidR="002F2378">
        <w:t>in their</w:t>
      </w:r>
      <w:r>
        <w:t xml:space="preserve"> office </w:t>
      </w:r>
      <w:r w:rsidR="002F2378">
        <w:t xml:space="preserve">who </w:t>
      </w:r>
      <w:r w:rsidR="006B4243">
        <w:t xml:space="preserve">possess the knowledge </w:t>
      </w:r>
      <w:r w:rsidR="004A3EAB">
        <w:t>that corresponds to the language and culture of that ethnicity</w:t>
      </w:r>
      <w:r w:rsidR="00FB05BA">
        <w:fldChar w:fldCharType="begin" w:fldLock="1"/>
      </w:r>
      <w:r w:rsidR="00204599">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FB05BA">
        <w:fldChar w:fldCharType="separate"/>
      </w:r>
      <w:r w:rsidR="00FB05BA" w:rsidRPr="00FB05BA">
        <w:rPr>
          <w:noProof/>
        </w:rPr>
        <w:t>(Lall, 2020)</w:t>
      </w:r>
      <w:r w:rsidR="00FB05BA">
        <w:fldChar w:fldCharType="end"/>
      </w:r>
      <w:r w:rsidR="004A3EAB">
        <w:t>.</w:t>
      </w:r>
    </w:p>
    <w:p w14:paraId="447E359C" w14:textId="0392FC0B" w:rsidR="000E3A2E" w:rsidRDefault="00F95882" w:rsidP="008574A9">
      <w:pPr>
        <w:pStyle w:val="ListParagraph"/>
        <w:numPr>
          <w:ilvl w:val="0"/>
          <w:numId w:val="1"/>
        </w:numPr>
        <w:spacing w:line="240" w:lineRule="auto"/>
      </w:pPr>
      <w:r>
        <w:t xml:space="preserve">Minorities within </w:t>
      </w:r>
      <w:r w:rsidR="00620725">
        <w:t>a</w:t>
      </w:r>
      <w:r>
        <w:t xml:space="preserve"> </w:t>
      </w:r>
      <w:r w:rsidR="00204599">
        <w:t>state,</w:t>
      </w:r>
      <w:r w:rsidR="00B070E7">
        <w:t xml:space="preserve"> which is dominated by an ethnic group</w:t>
      </w:r>
      <w:r w:rsidR="00E46196">
        <w:t>,</w:t>
      </w:r>
      <w:r w:rsidR="00B070E7">
        <w:t xml:space="preserve"> who are minorities nationally</w:t>
      </w:r>
      <w:r w:rsidR="00283726">
        <w:t xml:space="preserve"> are ‘minorities within </w:t>
      </w:r>
      <w:proofErr w:type="gramStart"/>
      <w:r w:rsidR="00283726">
        <w:t>minorities</w:t>
      </w:r>
      <w:r w:rsidR="00CD02A5">
        <w:t>’</w:t>
      </w:r>
      <w:proofErr w:type="gramEnd"/>
      <w:r w:rsidR="00283726">
        <w:t>. They</w:t>
      </w:r>
      <w:r w:rsidR="00B070E7">
        <w:t xml:space="preserve"> feel that certain minorities languages and textbooks are legitimately recognised, while th</w:t>
      </w:r>
      <w:r w:rsidR="00766EC7">
        <w:t>eir language</w:t>
      </w:r>
      <w:r w:rsidR="00B070E7">
        <w:t xml:space="preserve"> is not, owing to numerical inferiority or less political clout</w:t>
      </w:r>
      <w:r w:rsidR="00204599">
        <w:fldChar w:fldCharType="begin" w:fldLock="1"/>
      </w:r>
      <w:r w:rsidR="00204599">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204599">
        <w:fldChar w:fldCharType="separate"/>
      </w:r>
      <w:r w:rsidR="00204599" w:rsidRPr="00204599">
        <w:rPr>
          <w:noProof/>
        </w:rPr>
        <w:t>(Lall, 2020)</w:t>
      </w:r>
      <w:r w:rsidR="00204599">
        <w:fldChar w:fldCharType="end"/>
      </w:r>
      <w:r w:rsidR="00B070E7">
        <w:t>.</w:t>
      </w:r>
      <w:r w:rsidR="00204599">
        <w:t xml:space="preserve"> This has been observed in other parts of South Asia too </w:t>
      </w:r>
      <w:r w:rsidR="00204599">
        <w:fldChar w:fldCharType="begin" w:fldLock="1"/>
      </w:r>
      <w:r w:rsidR="007C22AB">
        <w:instrText>ADDIN CSL_CITATION {"citationItems":[{"id":"ITEM-1","itemData":{"ISSN":"1678-4375 (Electronic)","PMID":"19738962","abstract":"The integrity of aquatic ecosystems is being challenged worldwide by invading species, which has been one of the frequent causes of biodiversity loss. The invader may cause extinctions of vulnerable native species through predation, grazing, competition and habitat alteration. Daphnia lumholtzi G. O. Sars, 1885, a native cladoceran from Australia, Southwestern Asia and North Africa, has recently been found in the Neotropical region. The D. lumholtzi records from the Upper Parana River floodplain were restricted to the Pombas floodplain lake (22 degrees 47' 55.92\" S and 53 degrees 21' 32.58\" W) and Pau Veio Backwater (22 degrees 44' 50.76' S and 53 degrees 15' 11.16' W), in 2003 and 2008, respectively. This species can be distinguished from the other Daphnia species registered in Brazil by the conspicuous pointed fornix, the sizes of the tail spine and helmet, and a carapace ventral margin with strong spines. The high temperatures in the tropical region, as well as the increase in water transparency and the decrease in nutrient concentration observed in the environments of the Upper Parana River floodplain due to the upstream retention by dams, may favor the development of D. lumholtzi populations. The development of populations of D. lumholtzi in natural environments of the Upper Parana River floodplain may suggest that this species is establishing in the Neotropical region.","author":[{"dropping-particle":"","family":"Nambissan","given":"Geetha B.","non-dropping-particle":"","parse-names":false,"suffix":""}],"container-title":"Economic and Political Weekly","id":"ITEM-1","issue":"42","issued":{"date-parts":[["1994"]]},"page":"1-5","title":"Language and Schooling of Tribal Children-Issues Related to Medium of Instruction","type":"article-journal","volume":"29"},"uris":["http://www.mendeley.com/documents/?uuid=789fd3fb-9a03-4136-b221-0555a7ddd0e3"]}],"mendeley":{"formattedCitation":"(Nambissan, 1994)","plainTextFormattedCitation":"(Nambissan, 1994)","previouslyFormattedCitation":"(Nambissan, 1994)"},"properties":{"noteIndex":0},"schema":"https://github.com/citation-style-language/schema/raw/master/csl-citation.json"}</w:instrText>
      </w:r>
      <w:r w:rsidR="00204599">
        <w:fldChar w:fldCharType="separate"/>
      </w:r>
      <w:r w:rsidR="00204599" w:rsidRPr="00204599">
        <w:rPr>
          <w:noProof/>
        </w:rPr>
        <w:t>(Nambissan, 1994)</w:t>
      </w:r>
      <w:r w:rsidR="00204599">
        <w:fldChar w:fldCharType="end"/>
      </w:r>
      <w:r w:rsidR="00204599">
        <w:t>.</w:t>
      </w:r>
    </w:p>
    <w:p w14:paraId="753946AF" w14:textId="0C7475E0" w:rsidR="00B070E7" w:rsidRDefault="00B070E7" w:rsidP="008574A9">
      <w:pPr>
        <w:pStyle w:val="ListParagraph"/>
        <w:numPr>
          <w:ilvl w:val="0"/>
          <w:numId w:val="1"/>
        </w:numPr>
        <w:spacing w:line="240" w:lineRule="auto"/>
      </w:pPr>
      <w:r>
        <w:t>Several of the minorities within minorities also</w:t>
      </w:r>
      <w:r w:rsidR="00106E34">
        <w:t xml:space="preserve"> preferred that Burmese</w:t>
      </w:r>
      <w:r w:rsidR="00766EC7">
        <w:t xml:space="preserve"> as </w:t>
      </w:r>
      <w:proofErr w:type="spellStart"/>
      <w:r w:rsidR="00766EC7">
        <w:t>LoI</w:t>
      </w:r>
      <w:proofErr w:type="spellEnd"/>
      <w:r w:rsidR="00766EC7">
        <w:t xml:space="preserve"> as it</w:t>
      </w:r>
      <w:r w:rsidR="00106E34">
        <w:t xml:space="preserve"> was the language of economic and social mobility</w:t>
      </w:r>
      <w:r w:rsidR="008E3231">
        <w:t xml:space="preserve">. </w:t>
      </w:r>
      <w:r w:rsidR="00491064">
        <w:t>Therefore,</w:t>
      </w:r>
      <w:r w:rsidR="00106E34">
        <w:t xml:space="preserve"> their children ought to learn it now as it would improve the prospects of higher education</w:t>
      </w:r>
      <w:r w:rsidR="00F802CB">
        <w:t>, professional and government jobs and escaping poverty</w:t>
      </w:r>
      <w:r w:rsidR="008E3231">
        <w:t>. They</w:t>
      </w:r>
      <w:r w:rsidR="00F802CB">
        <w:t xml:space="preserve"> were unhappy that the government policy was not helping them learn Burmese or their own language</w:t>
      </w:r>
      <w:r w:rsidR="005246FA">
        <w:t>. Their languages were seen as too small to be viable for MTB-MLE</w:t>
      </w:r>
      <w:r w:rsidR="00BE03A9">
        <w:t>. To them,</w:t>
      </w:r>
      <w:r w:rsidR="005246FA">
        <w:t xml:space="preserve"> Burmese was the way not merely to prosperity, but also the means to </w:t>
      </w:r>
      <w:r w:rsidR="006C124B">
        <w:t>access government services and the administration</w:t>
      </w:r>
      <w:r w:rsidR="007C22AB">
        <w:fldChar w:fldCharType="begin" w:fldLock="1"/>
      </w:r>
      <w:r w:rsidR="007C22AB">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7C22AB">
        <w:fldChar w:fldCharType="separate"/>
      </w:r>
      <w:r w:rsidR="007C22AB" w:rsidRPr="007C22AB">
        <w:rPr>
          <w:noProof/>
        </w:rPr>
        <w:t>(Lall, 2020)</w:t>
      </w:r>
      <w:r w:rsidR="007C22AB">
        <w:fldChar w:fldCharType="end"/>
      </w:r>
      <w:r w:rsidR="006C124B">
        <w:t>.</w:t>
      </w:r>
      <w:r w:rsidR="00A0126F">
        <w:t xml:space="preserve"> The Pa-O community, </w:t>
      </w:r>
      <w:r w:rsidR="00E25A5E">
        <w:t xml:space="preserve">a minority within a minority, </w:t>
      </w:r>
      <w:r w:rsidR="00A0126F">
        <w:t xml:space="preserve">had </w:t>
      </w:r>
      <w:r w:rsidR="00E25A5E">
        <w:t xml:space="preserve">attained some success by </w:t>
      </w:r>
      <w:r w:rsidR="000B0B31">
        <w:t>assimilating into Burmese, speaking the language among families in non-school contexts. Through</w:t>
      </w:r>
      <w:r w:rsidR="006040DA">
        <w:t xml:space="preserve"> the phenomena of</w:t>
      </w:r>
      <w:r w:rsidR="000B0B31">
        <w:t xml:space="preserve"> language shift, some </w:t>
      </w:r>
      <w:r w:rsidR="00782AF4">
        <w:t xml:space="preserve">academic and socio-economic </w:t>
      </w:r>
      <w:r w:rsidR="00C26B4E">
        <w:t>successes</w:t>
      </w:r>
      <w:r w:rsidR="00782AF4">
        <w:t xml:space="preserve"> had been attained but at the cost of not being able to speak to rural relatives</w:t>
      </w:r>
      <w:r w:rsidR="00E212FE">
        <w:t xml:space="preserve"> and sometimes their own</w:t>
      </w:r>
      <w:r w:rsidR="00782AF4">
        <w:t xml:space="preserve"> grandparents</w:t>
      </w:r>
      <w:r w:rsidR="007C22AB">
        <w:fldChar w:fldCharType="begin" w:fldLock="1"/>
      </w:r>
      <w:r w:rsidR="0052626B">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7C22AB">
        <w:fldChar w:fldCharType="separate"/>
      </w:r>
      <w:r w:rsidR="007C22AB" w:rsidRPr="007C22AB">
        <w:rPr>
          <w:noProof/>
        </w:rPr>
        <w:t>(Lall, 2020)</w:t>
      </w:r>
      <w:r w:rsidR="007C22AB">
        <w:fldChar w:fldCharType="end"/>
      </w:r>
      <w:r w:rsidR="0057491B">
        <w:t>.</w:t>
      </w:r>
    </w:p>
    <w:p w14:paraId="06BFEDA6" w14:textId="6963874D" w:rsidR="00FD3EBE" w:rsidRDefault="00782AF4" w:rsidP="008574A9">
      <w:pPr>
        <w:spacing w:line="240" w:lineRule="auto"/>
      </w:pPr>
      <w:r>
        <w:t xml:space="preserve">Overall, we see that </w:t>
      </w:r>
      <w:r w:rsidR="00C26B4E">
        <w:t>an</w:t>
      </w:r>
      <w:r w:rsidR="00C72F6C">
        <w:t xml:space="preserve"> inadequately conceived</w:t>
      </w:r>
      <w:r w:rsidR="0057491B">
        <w:t xml:space="preserve"> linguistic policy </w:t>
      </w:r>
      <w:r w:rsidR="00F8504F">
        <w:t>that falls short of MTB-MLE</w:t>
      </w:r>
      <w:r w:rsidR="00C26B4E">
        <w:t>,</w:t>
      </w:r>
      <w:r w:rsidR="00F8504F">
        <w:t xml:space="preserve"> has several deficiencies in implementation</w:t>
      </w:r>
      <w:r w:rsidR="001468E0">
        <w:t>. It failed to consider the</w:t>
      </w:r>
      <w:r w:rsidR="009D41E3">
        <w:t xml:space="preserve"> mosaic of ethnic identities that exist along with each other. The lack of trained teachers who speak the local language, the lack of books</w:t>
      </w:r>
      <w:r w:rsidR="00C57DDB">
        <w:t xml:space="preserve"> and content and lack of leadership that drives the development of LC has been the causes of a myriad of problems. </w:t>
      </w:r>
      <w:r w:rsidR="001468E0">
        <w:t>Intra</w:t>
      </w:r>
      <w:r w:rsidR="0052626B">
        <w:t>-</w:t>
      </w:r>
      <w:r w:rsidR="00AF415A">
        <w:t>ethnic group divisions and smaller minorities living alongside bigger minorities further compound questions of which language ought to be taught</w:t>
      </w:r>
      <w:r w:rsidR="00C72F6C">
        <w:t xml:space="preserve"> and by whom – and who is ultimately responsible for outcomes?</w:t>
      </w:r>
      <w:r w:rsidR="0052626B">
        <w:t xml:space="preserve"> </w:t>
      </w:r>
      <w:r w:rsidR="0052626B">
        <w:fldChar w:fldCharType="begin" w:fldLock="1"/>
      </w:r>
      <w:r w:rsidR="00975981">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52626B">
        <w:fldChar w:fldCharType="separate"/>
      </w:r>
      <w:r w:rsidR="0052626B" w:rsidRPr="0052626B">
        <w:rPr>
          <w:noProof/>
        </w:rPr>
        <w:t>(Lall, 2020)</w:t>
      </w:r>
      <w:r w:rsidR="0052626B">
        <w:fldChar w:fldCharType="end"/>
      </w:r>
      <w:r w:rsidR="00C72F6C">
        <w:t xml:space="preserve"> </w:t>
      </w:r>
    </w:p>
    <w:p w14:paraId="24F8D948" w14:textId="6DD3A1B9" w:rsidR="0091407D" w:rsidRDefault="0091407D" w:rsidP="008574A9">
      <w:pPr>
        <w:spacing w:line="240" w:lineRule="auto"/>
      </w:pPr>
      <w:r>
        <w:t>Th</w:t>
      </w:r>
      <w:r w:rsidR="00EA23D4">
        <w:t xml:space="preserve">is illustration from Myanmar is useful, to understand the complexities of implementing </w:t>
      </w:r>
      <w:r w:rsidR="00DA093F">
        <w:t xml:space="preserve">policies across national education systems in a systematic and cohesive manner. As Afghanistan’s new government articulates </w:t>
      </w:r>
      <w:r w:rsidR="00617108">
        <w:t>its</w:t>
      </w:r>
      <w:r w:rsidR="00DA093F">
        <w:t xml:space="preserve"> policies </w:t>
      </w:r>
      <w:r w:rsidR="00715F0F">
        <w:t xml:space="preserve">on education, and particularly women’s education, </w:t>
      </w:r>
      <w:r w:rsidR="00C46BB1">
        <w:t xml:space="preserve">it should </w:t>
      </w:r>
      <w:r w:rsidR="00366920">
        <w:t>anticipate</w:t>
      </w:r>
      <w:r w:rsidR="00C46BB1">
        <w:t xml:space="preserve"> the challenges the implementation may face, and </w:t>
      </w:r>
      <w:r w:rsidR="00366920">
        <w:t xml:space="preserve">allocate sufficient resources and monitoring mechanisms that can overcome these challenges. </w:t>
      </w:r>
    </w:p>
    <w:p w14:paraId="67759F11" w14:textId="45D77595" w:rsidR="00D75FC9" w:rsidRDefault="00D75FC9" w:rsidP="008574A9">
      <w:pPr>
        <w:spacing w:line="240" w:lineRule="auto"/>
      </w:pPr>
      <w:r>
        <w:t>Similarly, policies related to educational governance</w:t>
      </w:r>
      <w:r w:rsidR="007F02DE">
        <w:t>, at a decentralised community level, while well intentioned, are likely to fail if not successfully implemented. We see that the Village Education Committee / School Management Committee was</w:t>
      </w:r>
      <w:r w:rsidR="00870089">
        <w:t xml:space="preserve"> created</w:t>
      </w:r>
      <w:r w:rsidR="007F02DE">
        <w:t xml:space="preserve"> in many countries such as Nepal and India, </w:t>
      </w:r>
      <w:r w:rsidR="00870089">
        <w:t xml:space="preserve">as </w:t>
      </w:r>
      <w:r w:rsidR="007F02DE">
        <w:t>a</w:t>
      </w:r>
      <w:r w:rsidR="00587BFD">
        <w:t xml:space="preserve">n association that was legally bound to exist and be involved in the management of the </w:t>
      </w:r>
      <w:r w:rsidR="00587BFD">
        <w:lastRenderedPageBreak/>
        <w:t xml:space="preserve">school. However as the IIDS report showed, either the committee was not representative, or as </w:t>
      </w:r>
      <w:r w:rsidR="003D7677">
        <w:t>the DFID report</w:t>
      </w:r>
      <w:r w:rsidR="00A17B62">
        <w:t xml:space="preserve"> (2007)</w:t>
      </w:r>
      <w:r w:rsidR="00587BFD">
        <w:t xml:space="preserve"> describes, </w:t>
      </w:r>
      <w:r w:rsidR="00625A14">
        <w:t>they existed nominally</w:t>
      </w:r>
      <w:r w:rsidR="00CC3D24">
        <w:t xml:space="preserve"> and</w:t>
      </w:r>
      <w:r w:rsidR="00625A14">
        <w:t xml:space="preserve"> </w:t>
      </w:r>
      <w:r w:rsidR="008D2D02">
        <w:t>were often disregarded by teachers</w:t>
      </w:r>
      <w:r w:rsidR="00EC2EA2">
        <w:t xml:space="preserve"> who</w:t>
      </w:r>
      <w:r w:rsidR="008D2D02">
        <w:t xml:space="preserve"> felt </w:t>
      </w:r>
      <w:r w:rsidR="00D22490">
        <w:t>no accountability towards ensuring it existed</w:t>
      </w:r>
      <w:r w:rsidR="00975981">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rsidR="00975981">
        <w:fldChar w:fldCharType="separate"/>
      </w:r>
      <w:r w:rsidR="00975981" w:rsidRPr="00975981">
        <w:rPr>
          <w:noProof/>
        </w:rPr>
        <w:t>(Sayed et al., 2007)</w:t>
      </w:r>
      <w:r w:rsidR="00975981">
        <w:fldChar w:fldCharType="end"/>
      </w:r>
      <w:r w:rsidR="00D22490">
        <w:t>.</w:t>
      </w:r>
      <w:r w:rsidR="00603ED9">
        <w:t xml:space="preserve"> Therefore while the intention of policies and laws</w:t>
      </w:r>
      <w:r w:rsidR="00DC48AF">
        <w:t xml:space="preserve"> was</w:t>
      </w:r>
      <w:r w:rsidR="00603ED9">
        <w:t xml:space="preserve"> to ensure the </w:t>
      </w:r>
      <w:r w:rsidR="00DC48AF">
        <w:t>SMC</w:t>
      </w:r>
      <w:r w:rsidR="00603ED9">
        <w:t xml:space="preserve"> </w:t>
      </w:r>
      <w:r w:rsidR="00064321">
        <w:t>provided authoritative oversight</w:t>
      </w:r>
      <w:r w:rsidR="00603ED9">
        <w:t xml:space="preserve">, </w:t>
      </w:r>
      <w:r w:rsidR="005964D7">
        <w:t>in practice accountability</w:t>
      </w:r>
      <w:r w:rsidR="00CD155C">
        <w:t xml:space="preserve"> would </w:t>
      </w:r>
      <w:r w:rsidR="005F3E6C">
        <w:t xml:space="preserve">depend on </w:t>
      </w:r>
      <w:r w:rsidR="007F79D7">
        <w:t>whether the members of th</w:t>
      </w:r>
      <w:r w:rsidR="001807E7">
        <w:t>e SMC have the intention and social capital to reduce exclusion</w:t>
      </w:r>
      <w:r w:rsidR="00304226">
        <w:t xml:space="preserve"> </w:t>
      </w:r>
      <w:r w:rsidR="00AE35CB">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rsidR="00AE35CB">
        <w:fldChar w:fldCharType="separate"/>
      </w:r>
      <w:r w:rsidR="00AE35CB" w:rsidRPr="00AE35CB">
        <w:rPr>
          <w:noProof/>
        </w:rPr>
        <w:t>(Sayed et al., 2007)</w:t>
      </w:r>
      <w:r w:rsidR="00AE35CB">
        <w:fldChar w:fldCharType="end"/>
      </w:r>
      <w:r w:rsidR="005F3E6C">
        <w:t xml:space="preserve">. </w:t>
      </w:r>
      <w:r w:rsidR="00DA10E5">
        <w:t xml:space="preserve">Therefore, local power relations took precedence </w:t>
      </w:r>
      <w:r w:rsidR="00FA31B3">
        <w:t>over policy objectives.</w:t>
      </w:r>
    </w:p>
    <w:p w14:paraId="56C0698E" w14:textId="4E9810E7" w:rsidR="008F0C6C" w:rsidRDefault="008F0C6C" w:rsidP="008574A9">
      <w:pPr>
        <w:pStyle w:val="Heading4"/>
        <w:spacing w:line="240" w:lineRule="auto"/>
      </w:pPr>
      <w:r>
        <w:t xml:space="preserve">Curricular </w:t>
      </w:r>
      <w:r w:rsidR="008F79E3">
        <w:t>Exclusion</w:t>
      </w:r>
    </w:p>
    <w:p w14:paraId="18D767C0" w14:textId="7587F3EB" w:rsidR="00D42F43" w:rsidRDefault="00D42F43" w:rsidP="008574A9">
      <w:pPr>
        <w:spacing w:line="240" w:lineRule="auto"/>
      </w:pPr>
      <w:r>
        <w:t xml:space="preserve">The IIDS report on Nepal, published in 2008, </w:t>
      </w:r>
      <w:r w:rsidR="00D938CC">
        <w:t>highlights how the curriculum</w:t>
      </w:r>
      <w:r w:rsidR="00FF46EF">
        <w:t xml:space="preserve"> does not tackle social inequality and rather reinforces it with stories, poems and proverbs that </w:t>
      </w:r>
      <w:r w:rsidR="0038092A">
        <w:t xml:space="preserve">are </w:t>
      </w:r>
      <w:r w:rsidR="006032C9">
        <w:t xml:space="preserve">demeaning to Dalits. Further, </w:t>
      </w:r>
      <w:r w:rsidR="004C0EC6">
        <w:t xml:space="preserve">it noted </w:t>
      </w:r>
      <w:r w:rsidR="006032C9">
        <w:t>exclusion of Dalit persons of eminence</w:t>
      </w:r>
      <w:r w:rsidR="0038092A">
        <w:t xml:space="preserve"> from textbooks</w:t>
      </w:r>
      <w:r w:rsidR="005964D7">
        <w:t>,</w:t>
      </w:r>
      <w:r w:rsidR="006032C9">
        <w:t xml:space="preserve"> as well as their contributions </w:t>
      </w:r>
      <w:r w:rsidR="00D144F6">
        <w:t>in history</w:t>
      </w:r>
      <w:r w:rsidR="00EF0C89">
        <w:t xml:space="preserve"> as well as their folklore. </w:t>
      </w:r>
      <w:r w:rsidR="00D05686">
        <w:t>Neither was there explicit</w:t>
      </w:r>
      <w:r w:rsidR="00EF0C89">
        <w:t xml:space="preserve"> rejection of caste hierarchies and caste-based discrimination</w:t>
      </w:r>
      <w:r w:rsidR="00742046">
        <w:t xml:space="preserve"> within the curriculum</w:t>
      </w:r>
      <w:r w:rsidR="00EF0C89">
        <w:t xml:space="preserve">. Additionally, </w:t>
      </w:r>
      <w:r w:rsidR="00914ADC">
        <w:t xml:space="preserve">there was little </w:t>
      </w:r>
      <w:r w:rsidR="00E03DF8">
        <w:t xml:space="preserve">in the curriculum that </w:t>
      </w:r>
      <w:r w:rsidR="008926D9">
        <w:t>emphasised</w:t>
      </w:r>
      <w:r w:rsidR="00914ADC">
        <w:t xml:space="preserve"> social justice and equality. </w:t>
      </w:r>
      <w:r w:rsidR="00664C34">
        <w:t>Also, agricultural tools and manual labour</w:t>
      </w:r>
      <w:r w:rsidR="005964D7">
        <w:t xml:space="preserve"> often associated with the professions of </w:t>
      </w:r>
      <w:r w:rsidR="005964D7">
        <w:rPr>
          <w:i/>
          <w:iCs/>
        </w:rPr>
        <w:t xml:space="preserve">Dalit </w:t>
      </w:r>
      <w:r w:rsidR="005964D7">
        <w:t>communities</w:t>
      </w:r>
      <w:r w:rsidR="00664C34">
        <w:t xml:space="preserve"> are portrayed as backward and </w:t>
      </w:r>
      <w:r w:rsidR="00595AF2">
        <w:t>regressive.</w:t>
      </w:r>
    </w:p>
    <w:p w14:paraId="621F3779" w14:textId="223A36A4" w:rsidR="003700AC" w:rsidRDefault="00B82037" w:rsidP="008574A9">
      <w:pPr>
        <w:spacing w:line="240" w:lineRule="auto"/>
      </w:pPr>
      <w:r>
        <w:t xml:space="preserve">This was also highlighted by several studies reviewed by </w:t>
      </w:r>
      <w:r w:rsidR="00DF79A0">
        <w:t>Nambissan</w:t>
      </w:r>
      <w:r w:rsidR="005544F1">
        <w:t>, where</w:t>
      </w:r>
      <w:r w:rsidR="00D05686">
        <w:t xml:space="preserve"> </w:t>
      </w:r>
      <w:r w:rsidR="00DC2D66">
        <w:t>like</w:t>
      </w:r>
      <w:r w:rsidR="005544F1">
        <w:t xml:space="preserve"> Nepal, the knowledge of various indigenous communities</w:t>
      </w:r>
      <w:r w:rsidR="00C640EC">
        <w:t xml:space="preserve"> was disregarded</w:t>
      </w:r>
      <w:r w:rsidR="00F25199">
        <w:t>. Their knowledge and languages were</w:t>
      </w:r>
      <w:r w:rsidR="00C640EC">
        <w:t xml:space="preserve"> </w:t>
      </w:r>
      <w:r w:rsidR="00442208">
        <w:t>not given a place in the curriculum, as well as orally disparaged.</w:t>
      </w:r>
      <w:r w:rsidR="004C62A6">
        <w:t xml:space="preserve"> There have been several instances of children having to face punishment or have been berated for speaking their home languages </w:t>
      </w:r>
      <w:r w:rsidR="004C62A6">
        <w:fldChar w:fldCharType="begin" w:fldLock="1"/>
      </w:r>
      <w:r w:rsidR="005E4141">
        <w:instrText>ADDIN CSL_CITATION {"citationItems":[{"id":"ITEM-1","itemData":{"abstract":"The Black Money Bill aims to get holders of black money abroad to exploit the amnesty window.","author":[{"dropping-particle":"","family":"Nambissan","given":"Geetha B","non-dropping-particle":"","parse-names":false,"suffix":""}],"container-title":"Economic and Political Weekly","id":"ITEM-1","issue":"42","issued":{"date-parts":[["2015"]]},"page":"7-8","title":"Language and Schooling of Tribal Children-Issues Related to Medium of Instruction","type":"article-journal","volume":"29"},"uris":["http://www.mendeley.com/documents/?uuid=ad434d44-bf7a-4493-8127-62b97d7aa743"]},{"id":"ITEM-2","itemData":{"DOI":"10.1093/acprof:oso/9780198082866.003.0005","ISBN":"9780198082866","abstract":"This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India","id":"ITEM-2","issued":{"date-parts":[["2012"]]},"language":"eng","publisher":"Oxford University Press","publisher-place":"Delhi","title":"Opening Up the Black Box?: Sociologists and the Study of Schooling in India","type":"chapter"},"uris":["http://www.mendeley.com/documents/?uuid=faa5d081-1c9f-43f0-b2a4-f27784837b40"]}],"mendeley":{"formattedCitation":"(Nambissan, 2015; Nambissan &amp; Rao, 2012)","plainTextFormattedCitation":"(Nambissan, 2015; Nambissan &amp; Rao, 2012)","previouslyFormattedCitation":"(Nambissan, 2015; Nambissan &amp; Rao, 2012)"},"properties":{"noteIndex":0},"schema":"https://github.com/citation-style-language/schema/raw/master/csl-citation.json"}</w:instrText>
      </w:r>
      <w:r w:rsidR="004C62A6">
        <w:fldChar w:fldCharType="separate"/>
      </w:r>
      <w:r w:rsidR="004C62A6" w:rsidRPr="004C62A6">
        <w:rPr>
          <w:noProof/>
        </w:rPr>
        <w:t>(Nambissan, 2015; Nambissan &amp; Rao, 2012)</w:t>
      </w:r>
      <w:r w:rsidR="004C62A6">
        <w:fldChar w:fldCharType="end"/>
      </w:r>
      <w:r w:rsidR="00D0619D">
        <w:t>.</w:t>
      </w:r>
      <w:r w:rsidR="00442208">
        <w:t xml:space="preserve"> The normative value associated with the knowledge of </w:t>
      </w:r>
      <w:r w:rsidR="00442208">
        <w:rPr>
          <w:i/>
          <w:iCs/>
        </w:rPr>
        <w:t xml:space="preserve">Adivasi </w:t>
      </w:r>
      <w:r w:rsidR="00442208">
        <w:t xml:space="preserve">communities was </w:t>
      </w:r>
      <w:r w:rsidR="0021190A">
        <w:t xml:space="preserve">low – than the structured knowledge from the curriculum. </w:t>
      </w:r>
      <w:r w:rsidR="00D0619D">
        <w:t>Nambissan</w:t>
      </w:r>
      <w:r w:rsidR="003700AC">
        <w:t xml:space="preserve"> reviews studies which</w:t>
      </w:r>
      <w:r w:rsidR="00D0619D">
        <w:t xml:space="preserve"> talk about the ‘silence’ of an </w:t>
      </w:r>
      <w:r w:rsidR="00D0619D">
        <w:rPr>
          <w:i/>
          <w:iCs/>
        </w:rPr>
        <w:t xml:space="preserve">Adivasi </w:t>
      </w:r>
      <w:r w:rsidR="00D0619D">
        <w:t xml:space="preserve">child to a question is a result of a child being aware that </w:t>
      </w:r>
      <w:r w:rsidR="007B61A4">
        <w:t>their</w:t>
      </w:r>
      <w:r w:rsidR="00D0619D">
        <w:t xml:space="preserve"> answer, which represents </w:t>
      </w:r>
      <w:r w:rsidR="007B61A4">
        <w:t xml:space="preserve">their </w:t>
      </w:r>
      <w:r w:rsidR="00D0619D">
        <w:t>worldview and perspective will be disparaged</w:t>
      </w:r>
      <w:r w:rsidR="005E4141">
        <w:t xml:space="preserve"> and therefore chooses to remain silent </w:t>
      </w:r>
      <w:r w:rsidR="005E4141">
        <w:fldChar w:fldCharType="begin" w:fldLock="1"/>
      </w:r>
      <w:r w:rsidR="005E4141">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5E4141">
        <w:fldChar w:fldCharType="separate"/>
      </w:r>
      <w:r w:rsidR="005E4141" w:rsidRPr="005E4141">
        <w:rPr>
          <w:noProof/>
        </w:rPr>
        <w:t>(Nambissan &amp; Rao, 2012)</w:t>
      </w:r>
      <w:r w:rsidR="005E4141">
        <w:fldChar w:fldCharType="end"/>
      </w:r>
      <w:r w:rsidR="00D0619D">
        <w:t xml:space="preserve">. </w:t>
      </w:r>
      <w:r w:rsidR="0021190A">
        <w:t xml:space="preserve">Further, a study by Sayed identified a concern with parents that </w:t>
      </w:r>
      <w:r w:rsidR="00943892">
        <w:t xml:space="preserve">formal school </w:t>
      </w:r>
      <w:r w:rsidR="00DC2D66">
        <w:t>demeaned</w:t>
      </w:r>
      <w:r w:rsidR="00943892">
        <w:t xml:space="preserve"> manual labour, akin to the findings </w:t>
      </w:r>
      <w:r w:rsidR="002376A0">
        <w:t>in Nepal by the IIDS</w:t>
      </w:r>
      <w:r w:rsidR="003700AC">
        <w:t xml:space="preserve"> </w:t>
      </w:r>
      <w:r w:rsidR="002376A0">
        <w:t>study</w:t>
      </w:r>
      <w:r w:rsidR="005E4141">
        <w:t xml:space="preserve"> </w:t>
      </w:r>
      <w:r w:rsidR="005E4141">
        <w:fldChar w:fldCharType="begin" w:fldLock="1"/>
      </w:r>
      <w:r w:rsidR="00287F0A">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5E4141">
        <w:fldChar w:fldCharType="separate"/>
      </w:r>
      <w:r w:rsidR="005E4141" w:rsidRPr="005E4141">
        <w:rPr>
          <w:noProof/>
        </w:rPr>
        <w:t>(Indian Institute of Dalit Studies, 2008)</w:t>
      </w:r>
      <w:r w:rsidR="005E4141">
        <w:fldChar w:fldCharType="end"/>
      </w:r>
      <w:r w:rsidR="002376A0">
        <w:t>.</w:t>
      </w:r>
      <w:r w:rsidR="00302262">
        <w:t xml:space="preserve"> </w:t>
      </w:r>
    </w:p>
    <w:p w14:paraId="7A767FFD" w14:textId="0733B8E0" w:rsidR="00B82037" w:rsidRDefault="00302262" w:rsidP="008574A9">
      <w:pPr>
        <w:spacing w:line="240" w:lineRule="auto"/>
      </w:pPr>
      <w:r>
        <w:t>The curriculum, Sayed (2012) argues is suited to those with the correct social capital</w:t>
      </w:r>
      <w:r w:rsidR="00C56EF5">
        <w:t>, akin to what Bourdieu argues</w:t>
      </w:r>
      <w:r w:rsidR="00CD0632">
        <w:t xml:space="preserve"> and fits with</w:t>
      </w:r>
      <w:r w:rsidR="00C56EF5">
        <w:t xml:space="preserve"> Bernstein’s instrumental order</w:t>
      </w:r>
      <w:r w:rsidR="00CD0632">
        <w:t>.</w:t>
      </w:r>
      <w:r w:rsidR="00C56EF5">
        <w:t xml:space="preserve"> </w:t>
      </w:r>
      <w:r w:rsidR="00CD0632">
        <w:t>H</w:t>
      </w:r>
      <w:r w:rsidR="002872B5">
        <w:t xml:space="preserve">omework involves parental support which is not </w:t>
      </w:r>
      <w:r w:rsidR="0051337F">
        <w:t>always available for many first generational learners</w:t>
      </w:r>
      <w:r w:rsidR="003D0E39">
        <w:t xml:space="preserve">. </w:t>
      </w:r>
      <w:r w:rsidR="00340386">
        <w:t xml:space="preserve">Nambissan also discusses how do not account for the fact that the school is the main pedagogical site for most </w:t>
      </w:r>
      <w:r w:rsidR="00340386">
        <w:rPr>
          <w:i/>
          <w:iCs/>
        </w:rPr>
        <w:t xml:space="preserve">Dalit / </w:t>
      </w:r>
      <w:r w:rsidR="00340386">
        <w:t>Adivasi children</w:t>
      </w:r>
      <w:r w:rsidR="00EE3D89">
        <w:t>. T</w:t>
      </w:r>
      <w:r w:rsidR="00340386">
        <w:t xml:space="preserve">herefore giving tasks </w:t>
      </w:r>
      <w:r w:rsidR="00EE3D89">
        <w:t>for</w:t>
      </w:r>
      <w:r w:rsidR="00340386">
        <w:t xml:space="preserve"> homework which require </w:t>
      </w:r>
      <w:r w:rsidR="00287F0A">
        <w:t xml:space="preserve">a literate adult’s support will not work for first generation learners </w:t>
      </w:r>
      <w:r w:rsidR="00287F0A">
        <w:fldChar w:fldCharType="begin" w:fldLock="1"/>
      </w:r>
      <w:r w:rsidR="009802AF">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287F0A">
        <w:fldChar w:fldCharType="separate"/>
      </w:r>
      <w:r w:rsidR="00287F0A" w:rsidRPr="00287F0A">
        <w:rPr>
          <w:noProof/>
        </w:rPr>
        <w:t>(Nambissan &amp; Rao, 2012)</w:t>
      </w:r>
      <w:r w:rsidR="00287F0A">
        <w:fldChar w:fldCharType="end"/>
      </w:r>
      <w:r w:rsidR="009802AF">
        <w:t xml:space="preserve">. Their failure to carry out such tasks leads to labels of ‘ineducability’, with the blame by teachers on the </w:t>
      </w:r>
      <w:r w:rsidR="009802AF">
        <w:rPr>
          <w:i/>
          <w:iCs/>
        </w:rPr>
        <w:t xml:space="preserve">habitus </w:t>
      </w:r>
      <w:r w:rsidR="009802AF">
        <w:t xml:space="preserve">of these children </w:t>
      </w:r>
      <w:r w:rsidR="009802AF">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rsidR="009802AF">
        <w:fldChar w:fldCharType="separate"/>
      </w:r>
      <w:r w:rsidR="009802AF" w:rsidRPr="009802AF">
        <w:rPr>
          <w:noProof/>
        </w:rPr>
        <w:t>(Sayed et al., 2007)</w:t>
      </w:r>
      <w:r w:rsidR="009802AF">
        <w:fldChar w:fldCharType="end"/>
      </w:r>
      <w:r w:rsidR="009802AF">
        <w:t>.</w:t>
      </w:r>
    </w:p>
    <w:p w14:paraId="4D0838AA" w14:textId="77777777" w:rsidR="00AC4E4F" w:rsidRDefault="00AC4E4F" w:rsidP="008574A9">
      <w:pPr>
        <w:pStyle w:val="Heading4"/>
        <w:spacing w:line="240" w:lineRule="auto"/>
      </w:pPr>
      <w:r>
        <w:t>Socio-Economic exclusion</w:t>
      </w:r>
    </w:p>
    <w:p w14:paraId="4F72C020" w14:textId="4AF460B4" w:rsidR="00AC4E4F" w:rsidRDefault="00AC4E4F" w:rsidP="008574A9">
      <w:pPr>
        <w:spacing w:line="240" w:lineRule="auto"/>
      </w:pPr>
      <w:r>
        <w:t>Socio Economic Exclusion usually manifests with the withdrawal of the state from the provision of adequate and quality education and with the involvement of private sector in education. This effectively makes the primary education system</w:t>
      </w:r>
      <w:r w:rsidR="00BF6529">
        <w:t xml:space="preserve"> </w:t>
      </w:r>
      <w:r>
        <w:t xml:space="preserve">deeply stratified, unlikely most European countries where the differential within a country of schools is not so stark. </w:t>
      </w:r>
    </w:p>
    <w:p w14:paraId="00417AD3" w14:textId="1D9C9EAC" w:rsidR="00AC4E4F" w:rsidRDefault="00AC4E4F" w:rsidP="008574A9">
      <w:pPr>
        <w:spacing w:line="240" w:lineRule="auto"/>
      </w:pPr>
      <w:r>
        <w:t>While Universal Primary education is the goal and schooling at a primary level is free in many countries, the lack of adequate scholarships to fund education materials and transportation costs leads to exclusion of groups on a socio-economic basis. Also, those living on the margins of society</w:t>
      </w:r>
      <w:r w:rsidR="003F5011">
        <w:t xml:space="preserve"> </w:t>
      </w:r>
      <w:r>
        <w:t>in severe economic insecurity rely on children to work to support the family</w:t>
      </w:r>
      <w:r w:rsidR="003F5011">
        <w:t>.</w:t>
      </w:r>
      <w:r>
        <w:t xml:space="preserve"> </w:t>
      </w:r>
      <w:r w:rsidR="00075770">
        <w:t xml:space="preserve">By sheer desperation of circumstances, they </w:t>
      </w:r>
      <w:r>
        <w:t xml:space="preserve">are excluded from accessing education regularly. </w:t>
      </w:r>
    </w:p>
    <w:p w14:paraId="6B11930B" w14:textId="259ED1A8" w:rsidR="00AC4E4F" w:rsidRDefault="00AC4E4F" w:rsidP="008574A9">
      <w:pPr>
        <w:spacing w:line="240" w:lineRule="auto"/>
      </w:pPr>
      <w:r>
        <w:t>With the onset of the Covid-19 pandemic</w:t>
      </w:r>
      <w:r w:rsidR="009970E7">
        <w:t xml:space="preserve"> and remote learning</w:t>
      </w:r>
      <w:r w:rsidR="00996E12">
        <w:t xml:space="preserve"> using online </w:t>
      </w:r>
      <w:r w:rsidR="009B3452">
        <w:t>resources</w:t>
      </w:r>
      <w:r>
        <w:t>, children from poor socio-economic backgrounds who lack a smartphone, or sufficient money to ensure internet access have been excluded by the state education system</w:t>
      </w:r>
      <w:r w:rsidR="00996E12">
        <w:t>. T</w:t>
      </w:r>
      <w:r>
        <w:t xml:space="preserve">he degree of exclusion depends on how </w:t>
      </w:r>
      <w:r>
        <w:lastRenderedPageBreak/>
        <w:t>proactive the education authorities have been. In a report</w:t>
      </w:r>
      <w:r w:rsidR="00AC5C71">
        <w:t xml:space="preserve"> co-ordinated and complied</w:t>
      </w:r>
      <w:r>
        <w:t xml:space="preserve"> by Jean Dreze</w:t>
      </w:r>
      <w:r w:rsidR="00996E12">
        <w:t xml:space="preserve"> (2021)</w:t>
      </w:r>
      <w:r>
        <w:t xml:space="preserve">, some states in India recorded severe exclusion, relative to others.  </w:t>
      </w:r>
    </w:p>
    <w:p w14:paraId="32A05C78" w14:textId="78C687A4" w:rsidR="00AC4E4F" w:rsidRDefault="00246ABD" w:rsidP="008574A9">
      <w:pPr>
        <w:pStyle w:val="Heading4"/>
        <w:spacing w:line="240" w:lineRule="auto"/>
      </w:pPr>
      <w:r>
        <w:t>Conflict induced exclusion</w:t>
      </w:r>
    </w:p>
    <w:p w14:paraId="382A6DAB" w14:textId="339A2D0E" w:rsidR="0041773C" w:rsidRDefault="0041773C" w:rsidP="008574A9">
      <w:pPr>
        <w:spacing w:line="240" w:lineRule="auto"/>
      </w:pPr>
      <w:r>
        <w:t xml:space="preserve">A report by the consortium RISE </w:t>
      </w:r>
      <w:r w:rsidR="005109B5">
        <w:t xml:space="preserve">focuses on </w:t>
      </w:r>
      <w:r w:rsidR="008A275B">
        <w:t>children from non-Bamar indigenous groups who are out of school</w:t>
      </w:r>
      <w:r w:rsidR="005109B5">
        <w:t xml:space="preserve"> in Myanmar</w:t>
      </w:r>
      <w:r w:rsidR="004C18D1">
        <w:t xml:space="preserve">. </w:t>
      </w:r>
      <w:r w:rsidR="00627226">
        <w:t>It studies</w:t>
      </w:r>
      <w:r w:rsidR="00DD4A8C">
        <w:t xml:space="preserve"> the systemic factors that left children out of school as well as the factors that inhibit their return to school</w:t>
      </w:r>
      <w:r w:rsidR="008A275B">
        <w:t xml:space="preserve">. </w:t>
      </w:r>
      <w:r w:rsidR="002362FC">
        <w:t>It finds that in remote areas that are affected by conflict, children from indigenous communities face extreme poverty</w:t>
      </w:r>
      <w:r w:rsidR="00782F90">
        <w:t>. O</w:t>
      </w:r>
      <w:r w:rsidR="00AF04A7">
        <w:t>nce they drop out of school, limited availability of schooling beyond a certain age</w:t>
      </w:r>
      <w:r w:rsidR="001F23D7">
        <w:t xml:space="preserve">, linguistic exclusion and extreme poverty </w:t>
      </w:r>
      <w:r w:rsidR="003F31EB">
        <w:t>affect re-</w:t>
      </w:r>
      <w:r w:rsidR="00E3602D">
        <w:t>enrolment</w:t>
      </w:r>
      <w:r w:rsidR="005640BC">
        <w:t xml:space="preserve"> </w:t>
      </w:r>
      <w:r w:rsidR="005640BC">
        <w:fldChar w:fldCharType="begin" w:fldLock="1"/>
      </w:r>
      <w:r w:rsidR="004C5573">
        <w:instrText>ADDIN CSL_CITATION {"citationItems":[{"id":"ITEM-1","itemData":{"author":[{"dropping-particle":"","family":"Johnston","given":"C.","non-dropping-particle":"","parse-names":false,"suffix":""},{"dropping-particle":"","family":"Costa","given":"A.","non-dropping-particle":"","parse-names":false,"suffix":""},{"dropping-particle":"","family":"Namit","given":"K.","non-dropping-particle":"","parse-names":false,"suffix":""}],"id":"ITEM-1","issued":{"date-parts":[["2019"]]},"title":"Educating Indigenous Children in Myanmar","type":"report"},"uris":["http://www.mendeley.com/documents/?uuid=9f73ccac-661d-4b1f-8e20-e0ae9be3e234"]}],"mendeley":{"formattedCitation":"(Johnston et al., 2019)","plainTextFormattedCitation":"(Johnston et al., 2019)","previouslyFormattedCitation":"(Johnston et al., 2019)"},"properties":{"noteIndex":0},"schema":"https://github.com/citation-style-language/schema/raw/master/csl-citation.json"}</w:instrText>
      </w:r>
      <w:r w:rsidR="005640BC">
        <w:fldChar w:fldCharType="separate"/>
      </w:r>
      <w:r w:rsidR="005640BC" w:rsidRPr="005640BC">
        <w:rPr>
          <w:noProof/>
        </w:rPr>
        <w:t>(Johnston et al., 2019)</w:t>
      </w:r>
      <w:r w:rsidR="005640BC">
        <w:fldChar w:fldCharType="end"/>
      </w:r>
      <w:r w:rsidR="003F31EB">
        <w:t>. A</w:t>
      </w:r>
      <w:r w:rsidR="000D0735">
        <w:t xml:space="preserve"> </w:t>
      </w:r>
      <w:r w:rsidR="008E00AE">
        <w:t>b</w:t>
      </w:r>
      <w:r w:rsidR="000D0735">
        <w:t xml:space="preserve">ook chapter in </w:t>
      </w:r>
      <w:r w:rsidR="008E00AE" w:rsidRPr="008E00AE">
        <w:rPr>
          <w:i/>
          <w:iCs/>
        </w:rPr>
        <w:t>A</w:t>
      </w:r>
      <w:r w:rsidR="000D0735" w:rsidRPr="008E00AE">
        <w:rPr>
          <w:i/>
          <w:iCs/>
        </w:rPr>
        <w:t xml:space="preserve">nalysing </w:t>
      </w:r>
      <w:r w:rsidR="00E3602D" w:rsidRPr="008E00AE">
        <w:rPr>
          <w:i/>
          <w:iCs/>
        </w:rPr>
        <w:t>Myanmar’s</w:t>
      </w:r>
      <w:r w:rsidR="000D0735" w:rsidRPr="008E00AE">
        <w:rPr>
          <w:i/>
          <w:iCs/>
        </w:rPr>
        <w:t xml:space="preserve"> reforms</w:t>
      </w:r>
      <w:r w:rsidR="008E00AE">
        <w:t xml:space="preserve"> (2021)</w:t>
      </w:r>
      <w:r w:rsidR="00860C91">
        <w:t>,</w:t>
      </w:r>
      <w:r w:rsidR="009B39D1">
        <w:t xml:space="preserve"> Lall explores the dynamics of </w:t>
      </w:r>
      <w:r w:rsidR="00911D4D">
        <w:t xml:space="preserve">running </w:t>
      </w:r>
      <w:r w:rsidR="008E00AE">
        <w:t>and being educated in parallel education</w:t>
      </w:r>
      <w:r w:rsidR="00911D4D">
        <w:t xml:space="preserve"> system</w:t>
      </w:r>
      <w:r w:rsidR="00815610">
        <w:t>s</w:t>
      </w:r>
      <w:r w:rsidR="00911D4D">
        <w:t xml:space="preserve"> with different, sometimes adversarial actors</w:t>
      </w:r>
      <w:r w:rsidR="008C4FBF">
        <w:t xml:space="preserve">. She noted that conflict outcomes can lead to change of education management and even </w:t>
      </w:r>
      <w:r w:rsidR="00AD14EA">
        <w:t>systems of education</w:t>
      </w:r>
      <w:r w:rsidR="000D0735">
        <w:t xml:space="preserve"> </w:t>
      </w:r>
      <w:r w:rsidR="000D0735">
        <w:fldChar w:fldCharType="begin" w:fldLock="1"/>
      </w:r>
      <w:r w:rsidR="00F44639">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support@jstor.org.","author":[{"dropping-particle":"","family":"Lall","given":"Marie","non-dropping-particle":"","parse-names":false,"suffix":""}],"container-title":"Myanmar's Education Reforms: A pathway to social justice?","id":"ITEM-1","issued":{"date-parts":[["2021"]]},"page":"238-272","title":"Ethnic education: Recognising alternative systems run by ethnic armed organisations","type":"chapter"},"uris":["http://www.mendeley.com/documents/?uuid=5c00cd7b-8722-4248-83e5-87c8a0e9d56a"]}],"mendeley":{"formattedCitation":"(Lall, 2021)","plainTextFormattedCitation":"(Lall, 2021)","previouslyFormattedCitation":"(Lall, 2021)"},"properties":{"noteIndex":0},"schema":"https://github.com/citation-style-language/schema/raw/master/csl-citation.json"}</w:instrText>
      </w:r>
      <w:r w:rsidR="000D0735">
        <w:fldChar w:fldCharType="separate"/>
      </w:r>
      <w:r w:rsidR="000D0735" w:rsidRPr="000D0735">
        <w:rPr>
          <w:noProof/>
        </w:rPr>
        <w:t>(Lall, 2021)</w:t>
      </w:r>
      <w:r w:rsidR="000D0735">
        <w:fldChar w:fldCharType="end"/>
      </w:r>
      <w:r w:rsidR="00DE25D5">
        <w:t>. The book also focuses on</w:t>
      </w:r>
      <w:r w:rsidR="00D84DDE">
        <w:t xml:space="preserve"> linguistic exclusion and </w:t>
      </w:r>
      <w:r w:rsidR="00AC3487">
        <w:t xml:space="preserve">related </w:t>
      </w:r>
      <w:r w:rsidR="00D84DDE">
        <w:t>alienation as well as the limited opportunities of schooling</w:t>
      </w:r>
      <w:r w:rsidR="00DE25D5">
        <w:t xml:space="preserve"> in these areas</w:t>
      </w:r>
      <w:r w:rsidR="00AC3487">
        <w:t xml:space="preserve"> marke</w:t>
      </w:r>
      <w:r w:rsidR="00E965D6">
        <w:t>d</w:t>
      </w:r>
      <w:r w:rsidR="00AC3487">
        <w:t xml:space="preserve"> </w:t>
      </w:r>
      <w:r w:rsidR="00E965D6">
        <w:t>b</w:t>
      </w:r>
      <w:r w:rsidR="00AC3487">
        <w:t>y conflict</w:t>
      </w:r>
      <w:r w:rsidR="00DE25D5">
        <w:t>.</w:t>
      </w:r>
      <w:r w:rsidR="00AC3487">
        <w:t xml:space="preserve"> The RISE study elaborates on how years of conflict</w:t>
      </w:r>
      <w:r w:rsidR="003262BF">
        <w:t xml:space="preserve"> have contributed to extreme poverty and </w:t>
      </w:r>
      <w:r w:rsidR="009B3D40">
        <w:t>parents with few years of schooling. They</w:t>
      </w:r>
      <w:r w:rsidR="003262BF">
        <w:t xml:space="preserve"> do not see education</w:t>
      </w:r>
      <w:r w:rsidR="009B3D40">
        <w:t xml:space="preserve"> </w:t>
      </w:r>
      <w:proofErr w:type="gramStart"/>
      <w:r w:rsidR="004F2095">
        <w:t xml:space="preserve">as a means </w:t>
      </w:r>
      <w:r w:rsidR="009B3D40">
        <w:t>to</w:t>
      </w:r>
      <w:proofErr w:type="gramEnd"/>
      <w:r w:rsidR="003262BF">
        <w:t xml:space="preserve"> </w:t>
      </w:r>
      <w:r w:rsidR="00A9196C">
        <w:t>alleviate poverty. Children are seen to be using their time better at work in the fields or at home</w:t>
      </w:r>
      <w:r w:rsidR="00535D9C">
        <w:t xml:space="preserve"> and the opportunity cost of sending them to school is high</w:t>
      </w:r>
      <w:r w:rsidR="005640BC">
        <w:fldChar w:fldCharType="begin" w:fldLock="1"/>
      </w:r>
      <w:r w:rsidR="005640BC">
        <w:instrText>ADDIN CSL_CITATION {"citationItems":[{"id":"ITEM-1","itemData":{"author":[{"dropping-particle":"","family":"Johnston","given":"C.","non-dropping-particle":"","parse-names":false,"suffix":""},{"dropping-particle":"","family":"Costa","given":"A.","non-dropping-particle":"","parse-names":false,"suffix":""},{"dropping-particle":"","family":"Namit","given":"K.","non-dropping-particle":"","parse-names":false,"suffix":""}],"id":"ITEM-1","issued":{"date-parts":[["2019"]]},"title":"Educating Indigenous Children in Myanmar","type":"report"},"uris":["http://www.mendeley.com/documents/?uuid=9f73ccac-661d-4b1f-8e20-e0ae9be3e234"]}],"mendeley":{"formattedCitation":"(Johnston et al., 2019)","plainTextFormattedCitation":"(Johnston et al., 2019)","previouslyFormattedCitation":"(Johnston et al., 2019)"},"properties":{"noteIndex":0},"schema":"https://github.com/citation-style-language/schema/raw/master/csl-citation.json"}</w:instrText>
      </w:r>
      <w:r w:rsidR="005640BC">
        <w:fldChar w:fldCharType="separate"/>
      </w:r>
      <w:r w:rsidR="005640BC" w:rsidRPr="005640BC">
        <w:rPr>
          <w:noProof/>
        </w:rPr>
        <w:t>(Johnston et al., 2019)</w:t>
      </w:r>
      <w:r w:rsidR="005640BC">
        <w:fldChar w:fldCharType="end"/>
      </w:r>
      <w:r w:rsidR="00535D9C">
        <w:t>.</w:t>
      </w:r>
    </w:p>
    <w:p w14:paraId="734EA107" w14:textId="77777777" w:rsidR="00246ABD" w:rsidRPr="00246ABD" w:rsidRDefault="00246ABD" w:rsidP="008574A9">
      <w:pPr>
        <w:spacing w:line="240" w:lineRule="auto"/>
      </w:pPr>
    </w:p>
    <w:p w14:paraId="39A81B89" w14:textId="752199A9" w:rsidR="00BE359E" w:rsidRDefault="00964D47" w:rsidP="008574A9">
      <w:pPr>
        <w:pStyle w:val="Heading2"/>
        <w:spacing w:line="240" w:lineRule="auto"/>
      </w:pPr>
      <w:r>
        <w:t>Exclusion</w:t>
      </w:r>
      <w:r w:rsidR="00641ECA">
        <w:t xml:space="preserve"> </w:t>
      </w:r>
      <w:r w:rsidR="00BE0206">
        <w:t>by Relational factors</w:t>
      </w:r>
    </w:p>
    <w:p w14:paraId="5E4F3DD2" w14:textId="74A63BD2" w:rsidR="00964D47" w:rsidRDefault="00265E34" w:rsidP="008574A9">
      <w:pPr>
        <w:pStyle w:val="Heading4"/>
        <w:spacing w:line="240" w:lineRule="auto"/>
      </w:pPr>
      <w:r>
        <w:t>Disability and resulting Exclusion</w:t>
      </w:r>
      <w:r w:rsidR="00D34670">
        <w:t xml:space="preserve"> in South Asia</w:t>
      </w:r>
    </w:p>
    <w:p w14:paraId="0C4E1A66" w14:textId="55A6397B" w:rsidR="000A6F13" w:rsidRDefault="00AB13F2" w:rsidP="008574A9">
      <w:pPr>
        <w:spacing w:line="240" w:lineRule="auto"/>
      </w:pPr>
      <w:r>
        <w:t>A study in Afghanistan</w:t>
      </w:r>
      <w:r w:rsidR="009B2DB5">
        <w:t xml:space="preserve"> </w:t>
      </w:r>
      <w:r w:rsidR="009B2DB5">
        <w:fldChar w:fldCharType="begin" w:fldLock="1"/>
      </w:r>
      <w:r w:rsidR="00875A2C">
        <w:instrText>ADDIN CSL_CITATION {"citationItems":[{"id":"ITEM-1","itemData":{"DOI":"10.1371/journal.pone.0217677","ISBN":"1111111111","ISSN":"19326203","PMID":"31181088","abstract":"Recent study shows that 617 million children and adolescents-or six out of 10 globally- A re not acquiring minimum levels in literacy and mathematics, indicating the magnitude of the learning acquisition problem. For children with disabilities in context of conflict, the situation is arguably even worse: The literature shows that they face difficulties to access the education system due to multiple barriers, and when they do access, they are not learning. Our paper examines if an active education policy promoting inclusion since 2005 in Afghanistan, a protracted crisis context, has been effective. Using two cross sectional household surveys carried out eight years apart (2005-2013), our study shows that access to school and literacy did not improve between 2005 and 2013 for children and youth with disabilities. Both access and literacy outcomes were worse for girls with disabilities, those with a mental, learning or associated disability and those living in household where the head was uneducated. Finally, odds of being mentally distressed significantly declined between 2005 and 2013 indicating that schools might play a protective role for children with disabilities in Afghanistan. Our findings suggest that a multilevel multi-pronged adaptation of the existing system to improve the learning experience and promote children's resilience, particularly for children with disabilities, in conflict context such as Afghanistan, is required.","author":[{"dropping-particle":"","family":"Trani","given":"Jean François","non-dropping-particle":"","parse-names":false,"suffix":""},{"dropping-particle":"","family":"Fowler","given":"Patrick","non-dropping-particle":"","parse-names":false,"suffix":""},{"dropping-particle":"","family":"Bakhshi","given":"Parul","non-dropping-particle":"","parse-names":false,"suffix":""},{"dropping-particle":"","family":"Kumar","given":"Praveen","non-dropping-particle":"","parse-names":false,"suffix":""}],"container-title":"PLoS ONE","id":"ITEM-1","issue":"6","issued":{"date-parts":[["2019"]]},"page":"1-24","title":"Assessment of progress in education for children and youth with disabilities in Afghanistan: A multilevel analysis of repeated cross-sectional surveys","type":"article-journal","volume":"14"},"uris":["http://www.mendeley.com/documents/?uuid=ed31876e-ba6e-462c-a308-bdb5388633ab"]}],"mendeley":{"formattedCitation":"(Trani et al., 2019)","plainTextFormattedCitation":"(Trani et al., 2019)","previouslyFormattedCitation":"(Trani et al., 2019)"},"properties":{"noteIndex":0},"schema":"https://github.com/citation-style-language/schema/raw/master/csl-citation.json"}</w:instrText>
      </w:r>
      <w:r w:rsidR="009B2DB5">
        <w:fldChar w:fldCharType="separate"/>
      </w:r>
      <w:r w:rsidR="009B2DB5" w:rsidRPr="009B2DB5">
        <w:rPr>
          <w:noProof/>
        </w:rPr>
        <w:t>(Trani et al., 2019)</w:t>
      </w:r>
      <w:r w:rsidR="009B2DB5">
        <w:fldChar w:fldCharType="end"/>
      </w:r>
      <w:r>
        <w:t xml:space="preserve"> focused on outcomes of the presence of a school on access, </w:t>
      </w:r>
      <w:r w:rsidR="00B5522F">
        <w:t>attainment and mental well-being of students</w:t>
      </w:r>
      <w:r w:rsidR="00FE6498">
        <w:t xml:space="preserve"> with disabilities. </w:t>
      </w:r>
      <w:r w:rsidR="00043C0D">
        <w:t>Its</w:t>
      </w:r>
      <w:r w:rsidR="00FE6498">
        <w:t xml:space="preserve"> findings were that children were </w:t>
      </w:r>
      <w:r w:rsidR="00D51DC6">
        <w:t xml:space="preserve">reporting less distress during this period, although a causal link towards the presence of a school in a village could not be established. Second, </w:t>
      </w:r>
      <w:r w:rsidR="00EB5B12">
        <w:t>the presence of a school in proximity had</w:t>
      </w:r>
      <w:r w:rsidR="001D7691">
        <w:t xml:space="preserve"> little impact on the access and attainment for disabled students. </w:t>
      </w:r>
      <w:r w:rsidR="00275FAF">
        <w:t>The study</w:t>
      </w:r>
      <w:r w:rsidR="001D7691">
        <w:t xml:space="preserve"> compares its results to a study conducted in 2005 </w:t>
      </w:r>
      <w:r w:rsidR="00B871B2">
        <w:t>and</w:t>
      </w:r>
      <w:r w:rsidR="001D7691">
        <w:t xml:space="preserve"> found that access and attainment in basic cognitive skills was </w:t>
      </w:r>
      <w:r w:rsidR="00FF1567">
        <w:t>lacking at both times</w:t>
      </w:r>
      <w:r w:rsidR="002C2C2F">
        <w:t xml:space="preserve">. The study takes cognisance of the </w:t>
      </w:r>
      <w:r w:rsidR="00083BAD">
        <w:t xml:space="preserve">fact that </w:t>
      </w:r>
      <w:r w:rsidR="00566ACE">
        <w:t xml:space="preserve">enabling access to education in conflict and </w:t>
      </w:r>
      <w:r w:rsidR="000A6F13">
        <w:t>low-income</w:t>
      </w:r>
      <w:r w:rsidR="00566ACE">
        <w:t xml:space="preserve"> countries does not usually make adequate arrangements for children with </w:t>
      </w:r>
      <w:r w:rsidR="00644578">
        <w:t>dis</w:t>
      </w:r>
      <w:r w:rsidR="00566ACE">
        <w:t>abilities</w:t>
      </w:r>
      <w:r w:rsidR="00686615">
        <w:t xml:space="preserve"> </w:t>
      </w:r>
      <w:r w:rsidR="00D343AE">
        <w:fldChar w:fldCharType="begin" w:fldLock="1"/>
      </w:r>
      <w:r w:rsidR="00B93CB2">
        <w:instrText>ADDIN CSL_CITATION {"citationItems":[{"id":"ITEM-1","itemData":{"DOI":"10.1371/journal.pone.0217677","ISBN":"1111111111","ISSN":"19326203","PMID":"31181088","abstract":"Recent study shows that 617 million children and adolescents-or six out of 10 globally- A re not acquiring minimum levels in literacy and mathematics, indicating the magnitude of the learning acquisition problem. For children with disabilities in context of conflict, the situation is arguably even worse: The literature shows that they face difficulties to access the education system due to multiple barriers, and when they do access, they are not learning. Our paper examines if an active education policy promoting inclusion since 2005 in Afghanistan, a protracted crisis context, has been effective. Using two cross sectional household surveys carried out eight years apart (2005-2013), our study shows that access to school and literacy did not improve between 2005 and 2013 for children and youth with disabilities. Both access and literacy outcomes were worse for girls with disabilities, those with a mental, learning or associated disability and those living in household where the head was uneducated. Finally, odds of being mentally distressed significantly declined between 2005 and 2013 indicating that schools might play a protective role for children with disabilities in Afghanistan. Our findings suggest that a multilevel multi-pronged adaptation of the existing system to improve the learning experience and promote children's resilience, particularly for children with disabilities, in conflict context such as Afghanistan, is required.","author":[{"dropping-particle":"","family":"Trani","given":"Jean François","non-dropping-particle":"","parse-names":false,"suffix":""},{"dropping-particle":"","family":"Fowler","given":"Patrick","non-dropping-particle":"","parse-names":false,"suffix":""},{"dropping-particle":"","family":"Bakhshi","given":"Parul","non-dropping-particle":"","parse-names":false,"suffix":""},{"dropping-particle":"","family":"Kumar","given":"Praveen","non-dropping-particle":"","parse-names":false,"suffix":""}],"container-title":"PLoS ONE","id":"ITEM-1","issue":"6","issued":{"date-parts":[["2019"]]},"page":"1-24","title":"Assessment of progress in education for children and youth with disabilities in Afghanistan: A multilevel analysis of repeated cross-sectional surveys","type":"article-journal","volume":"14"},"uris":["http://www.mendeley.com/documents/?uuid=ed31876e-ba6e-462c-a308-bdb5388633ab"]}],"mendeley":{"formattedCitation":"(Trani et al., 2019)","plainTextFormattedCitation":"(Trani et al., 2019)","previouslyFormattedCitation":"(Trani et al., 2019)"},"properties":{"noteIndex":0},"schema":"https://github.com/citation-style-language/schema/raw/master/csl-citation.json"}</w:instrText>
      </w:r>
      <w:r w:rsidR="00D343AE">
        <w:fldChar w:fldCharType="separate"/>
      </w:r>
      <w:r w:rsidR="00D343AE" w:rsidRPr="00D343AE">
        <w:rPr>
          <w:noProof/>
        </w:rPr>
        <w:t>(Trani et al., 2019)</w:t>
      </w:r>
      <w:r w:rsidR="00D343AE">
        <w:fldChar w:fldCharType="end"/>
      </w:r>
      <w:r w:rsidR="00566ACE">
        <w:t xml:space="preserve">. </w:t>
      </w:r>
    </w:p>
    <w:p w14:paraId="0B74A076" w14:textId="6096C5D0" w:rsidR="00636188" w:rsidRDefault="0072167A" w:rsidP="008574A9">
      <w:pPr>
        <w:spacing w:line="240" w:lineRule="auto"/>
      </w:pPr>
      <w:r>
        <w:t>Parental education</w:t>
      </w:r>
      <w:r w:rsidR="00E350D2">
        <w:t xml:space="preserve"> was a largely determining factor, which </w:t>
      </w:r>
      <w:r w:rsidR="0030614B">
        <w:t xml:space="preserve">ensured disabled children had some access to education, despite </w:t>
      </w:r>
      <w:r w:rsidR="00674644">
        <w:t xml:space="preserve">the </w:t>
      </w:r>
      <w:r w:rsidR="0030614B">
        <w:t>widespread stigma against the capacity of disabled children to learn</w:t>
      </w:r>
      <w:r w:rsidR="00B93CB2">
        <w:fldChar w:fldCharType="begin" w:fldLock="1"/>
      </w:r>
      <w:r w:rsidR="00B93CB2">
        <w:instrText>ADDIN CSL_CITATION {"citationItems":[{"id":"ITEM-1","itemData":{"DOI":"10.1371/journal.pone.0217677","ISBN":"1111111111","ISSN":"19326203","PMID":"31181088","abstract":"Recent study shows that 617 million children and adolescents-or six out of 10 globally- A re not acquiring minimum levels in literacy and mathematics, indicating the magnitude of the learning acquisition problem. For children with disabilities in context of conflict, the situation is arguably even worse: The literature shows that they face difficulties to access the education system due to multiple barriers, and when they do access, they are not learning. Our paper examines if an active education policy promoting inclusion since 2005 in Afghanistan, a protracted crisis context, has been effective. Using two cross sectional household surveys carried out eight years apart (2005-2013), our study shows that access to school and literacy did not improve between 2005 and 2013 for children and youth with disabilities. Both access and literacy outcomes were worse for girls with disabilities, those with a mental, learning or associated disability and those living in household where the head was uneducated. Finally, odds of being mentally distressed significantly declined between 2005 and 2013 indicating that schools might play a protective role for children with disabilities in Afghanistan. Our findings suggest that a multilevel multi-pronged adaptation of the existing system to improve the learning experience and promote children's resilience, particularly for children with disabilities, in conflict context such as Afghanistan, is required.","author":[{"dropping-particle":"","family":"Trani","given":"Jean François","non-dropping-particle":"","parse-names":false,"suffix":""},{"dropping-particle":"","family":"Fowler","given":"Patrick","non-dropping-particle":"","parse-names":false,"suffix":""},{"dropping-particle":"","family":"Bakhshi","given":"Parul","non-dropping-particle":"","parse-names":false,"suffix":""},{"dropping-particle":"","family":"Kumar","given":"Praveen","non-dropping-particle":"","parse-names":false,"suffix":""}],"container-title":"PLoS ONE","id":"ITEM-1","issue":"6","issued":{"date-parts":[["2019"]]},"page":"1-24","title":"Assessment of progress in education for children and youth with disabilities in Afghanistan: A multilevel analysis of repeated cross-sectional surveys","type":"article-journal","volume":"14"},"uris":["http://www.mendeley.com/documents/?uuid=ed31876e-ba6e-462c-a308-bdb5388633ab"]},{"id":"ITEM-2","itemData":{"DOI":"10.1371/journal.pone.0183885","ISBN":"1111111111","ISSN":"19326203","PMID":"28877203","abstract":"Background: In the new Sustainable Development Goal 4, quality of education defined as equity and inclusion alongside traditional learning outcomes, has replaced the narrow goal of access to primary education stipulated in the Millennium Development Goal 2. Since 2000, considerable progress has been made towards improving access to school for children in India, yet questions remain regarding not just children with disabilities’ access and acquisition of basic learning skills, but also completion of learning cycles. Methods and findings: Between November, 2, 2011 and June 20th 2012, we interviewed 1294 households about activity limitations and functioning difficulties associated with a health problem among all family members using a validated screening instruments, as well as questions about access, retention and barriers to education. We found that vulnerable children, particularly children with disabilities are less likely to start school and more likely to drop out of school earlier and before completing their high school education than non-disabled children, showing that the learning process is not inclusive in practice. The gap is wider for girls, economically deprived children, or children from households where the head is uneducated. Conclusions: Firstly, in order to fill the existing knowledge gap on education of children with disabilities in line with SDG4, not only is there a necessity for relevant data with regards to learning outcomes, but also an urgent requirement for more innovative information pertaining to relational aspects of learning that reflect inclusion. Secondly, a stronger understanding of the implications of early assessment would further promote equity in education. Finally, research should tackle learning as a complex and dynamic phenomenon. Education needs to fulfil its instrumental value, but must also re-claim its intrinsic value that often gets watered down in the journey from policies to implementation.","author":[{"dropping-particle":"","family":"Bakhshi","given":"Parul","non-dropping-particle":"","parse-names":false,"suffix":""},{"dropping-particle":"","family":"Babulal","given":"Ganesh M.","non-dropping-particle":"","parse-names":false,"suffix":""},{"dropping-particle":"","family":"Trani","given":"Jean Francois","non-dropping-particle":"","parse-names":false,"suffix":""}],"container-title":"PLoS ONE","id":"ITEM-2","issue":"9","issued":{"date-parts":[["2017"]]},"page":"1-15","title":"Education of children with disabilities in New Delhi: When does exclusion occur?","type":"article-journal","volume":"12"},"uris":["http://www.mendeley.com/documents/?uuid=1261a608-f87f-461f-a5c2-13c283a30c73"]}],"mendeley":{"formattedCitation":"(Bakhshi et al., 2017; Trani et al., 2019)","plainTextFormattedCitation":"(Bakhshi et al., 2017; Trani et al., 2019)","previouslyFormattedCitation":"(Bakhshi et al., 2017; Trani et al., 2019)"},"properties":{"noteIndex":0},"schema":"https://github.com/citation-style-language/schema/raw/master/csl-citation.json"}</w:instrText>
      </w:r>
      <w:r w:rsidR="00B93CB2">
        <w:fldChar w:fldCharType="separate"/>
      </w:r>
      <w:r w:rsidR="00B93CB2" w:rsidRPr="00B93CB2">
        <w:rPr>
          <w:noProof/>
        </w:rPr>
        <w:t>(Bakhshi et al., 2017; Trani et al., 2019)</w:t>
      </w:r>
      <w:r w:rsidR="00B93CB2">
        <w:fldChar w:fldCharType="end"/>
      </w:r>
      <w:r w:rsidR="0030614B">
        <w:t xml:space="preserve">. </w:t>
      </w:r>
      <w:r w:rsidR="00262861">
        <w:t>In the context of Afghanistan, among disabled children, girls were further excluded</w:t>
      </w:r>
      <w:r w:rsidR="007640AC">
        <w:t xml:space="preserve"> due to prevalent prejudices regarding the education of women</w:t>
      </w:r>
      <w:r w:rsidR="00B93CB2">
        <w:fldChar w:fldCharType="begin" w:fldLock="1"/>
      </w:r>
      <w:r w:rsidR="00C95003">
        <w:instrText>ADDIN CSL_CITATION {"citationItems":[{"id":"ITEM-1","itemData":{"DOI":"10.1111/ijsw.12118","ISSN":"14682397","abstract":"Resistance to girls' education is a social justice and human rights issue in many countries. In Pakistan, where the lowest school enrollment for girls is in Pashtun areas bordering Afghanistan, it is especially problematic. Pashtun society is patriarchal: Men have the power to construct obstacles to girls' education, and to remove them. This article therefore explores a different way of overcoming barriers to gender justice, namely through the participation of men. A qualitative Delphi process and in-depth interviews with Pashtun men led to their consensus on seven key points of leverage where action could be taken. Participants agreed that progress toward gender parity could be achieved only by making allies of powerful community leaders, especially religious leaders, and by utilizing existing institutions, such as the mosque, Jirga (council of elders), and the men's guest house. For each point of leverage, a policy recommendation is made for increasing girls' participation in education.","author":[{"dropping-particle":"","family":"Jamal","given":"Aamir","non-dropping-particle":"","parse-names":false,"suffix":""}],"container-title":"International Journal of Social Welfare","id":"ITEM-1","issue":"3","issued":{"date-parts":[["2015"]]},"page":"273-286","title":"Engaging men for gender justice: Overcoming barriers to girls' education in the Pashtun tribes of Pakistan","type":"article-journal","volume":"24"},"uris":["http://www.mendeley.com/documents/?uuid=81c410cb-d092-4d41-b018-780235f14950"]},{"id":"ITEM-2","itemData":{"DOI":"10.1371/journal.pone.0217677","ISBN":"1111111111","ISSN":"19326203","PMID":"31181088","abstract":"Recent study shows that 617 million children and adolescents-or six out of 10 globally- A re not acquiring minimum levels in literacy and mathematics, indicating the magnitude of the learning acquisition problem. For children with disabilities in context of conflict, the situation is arguably even worse: The literature shows that they face difficulties to access the education system due to multiple barriers, and when they do access, they are not learning. Our paper examines if an active education policy promoting inclusion since 2005 in Afghanistan, a protracted crisis context, has been effective. Using two cross sectional household surveys carried out eight years apart (2005-2013), our study shows that access to school and literacy did not improve between 2005 and 2013 for children and youth with disabilities. Both access and literacy outcomes were worse for girls with disabilities, those with a mental, learning or associated disability and those living in household where the head was uneducated. Finally, odds of being mentally distressed significantly declined between 2005 and 2013 indicating that schools might play a protective role for children with disabilities in Afghanistan. Our findings suggest that a multilevel multi-pronged adaptation of the existing system to improve the learning experience and promote children's resilience, particularly for children with disabilities, in conflict context such as Afghanistan, is required.","author":[{"dropping-particle":"","family":"Trani","given":"Jean François","non-dropping-particle":"","parse-names":false,"suffix":""},{"dropping-particle":"","family":"Fowler","given":"Patrick","non-dropping-particle":"","parse-names":false,"suffix":""},{"dropping-particle":"","family":"Bakhshi","given":"Parul","non-dropping-particle":"","parse-names":false,"suffix":""},{"dropping-particle":"","family":"Kumar","given":"Praveen","non-dropping-particle":"","parse-names":false,"suffix":""}],"container-title":"PLoS ONE","id":"ITEM-2","issue":"6","issued":{"date-parts":[["2019"]]},"page":"1-24","title":"Assessment of progress in education for children and youth with disabilities in Afghanistan: A multilevel analysis of repeated cross-sectional surveys","type":"article-journal","volume":"14"},"uris":["http://www.mendeley.com/documents/?uuid=ed31876e-ba6e-462c-a308-bdb5388633ab"]}],"mendeley":{"formattedCitation":"(Jamal, 2015; Trani et al., 2019)","plainTextFormattedCitation":"(Jamal, 2015; Trani et al., 2019)","previouslyFormattedCitation":"(Jamal, 2015; Trani et al., 2019)"},"properties":{"noteIndex":0},"schema":"https://github.com/citation-style-language/schema/raw/master/csl-citation.json"}</w:instrText>
      </w:r>
      <w:r w:rsidR="00B93CB2">
        <w:fldChar w:fldCharType="separate"/>
      </w:r>
      <w:r w:rsidR="00B93CB2" w:rsidRPr="00B93CB2">
        <w:rPr>
          <w:noProof/>
        </w:rPr>
        <w:t>(Jamal, 2015; Trani et al., 2019)</w:t>
      </w:r>
      <w:r w:rsidR="00B93CB2">
        <w:fldChar w:fldCharType="end"/>
      </w:r>
      <w:r w:rsidR="007640AC">
        <w:t xml:space="preserve">. The stigma against disability is rooted in </w:t>
      </w:r>
      <w:r w:rsidR="002F5EA0">
        <w:t xml:space="preserve">locally held notions of being cursed by super-natural </w:t>
      </w:r>
      <w:r w:rsidR="000A6F13">
        <w:t>phenomena</w:t>
      </w:r>
      <w:r w:rsidR="00674644">
        <w:t>. This</w:t>
      </w:r>
      <w:r w:rsidR="009019D1">
        <w:t xml:space="preserve"> crystallises</w:t>
      </w:r>
      <w:r w:rsidR="00795618">
        <w:t xml:space="preserve"> the challenge that merely the presence </w:t>
      </w:r>
      <w:r w:rsidR="005E290B">
        <w:t>of inclusive</w:t>
      </w:r>
      <w:r w:rsidR="00795618">
        <w:t xml:space="preserve"> schools in the area will not be adequate to </w:t>
      </w:r>
      <w:r w:rsidR="00DB4C51">
        <w:t xml:space="preserve">ensure inclusive and accessible education. </w:t>
      </w:r>
    </w:p>
    <w:p w14:paraId="0B6100CD" w14:textId="1808E007" w:rsidR="002E29AC" w:rsidRDefault="00C66B0B" w:rsidP="008574A9">
      <w:pPr>
        <w:spacing w:line="240" w:lineRule="auto"/>
      </w:pPr>
      <w:r>
        <w:t xml:space="preserve">A </w:t>
      </w:r>
      <w:r w:rsidR="00847DA9">
        <w:t>study</w:t>
      </w:r>
      <w:r>
        <w:t xml:space="preserve"> carried out by the Social and </w:t>
      </w:r>
      <w:r w:rsidR="00A525EF">
        <w:t>Rural Research Institute in 2014</w:t>
      </w:r>
      <w:r w:rsidR="00A378C5">
        <w:t xml:space="preserve"> in </w:t>
      </w:r>
      <w:r w:rsidR="00495455">
        <w:t>India</w:t>
      </w:r>
      <w:r w:rsidR="00A525EF">
        <w:t xml:space="preserve"> reported that children </w:t>
      </w:r>
      <w:r w:rsidR="004460FD">
        <w:t xml:space="preserve">with mental </w:t>
      </w:r>
      <w:r w:rsidR="00B519DF">
        <w:t xml:space="preserve">and multiple </w:t>
      </w:r>
      <w:r w:rsidR="004460FD">
        <w:t>disabilities are out of school by 35.9% and 44.1%</w:t>
      </w:r>
      <w:r w:rsidR="00B519DF">
        <w:t xml:space="preserve"> respectively</w:t>
      </w:r>
      <w:r w:rsidR="00875A2C">
        <w:t xml:space="preserve"> </w:t>
      </w:r>
      <w:r w:rsidR="00875A2C">
        <w:fldChar w:fldCharType="begin" w:fldLock="1"/>
      </w:r>
      <w:r w:rsidR="00332687">
        <w:instrText>ADDIN CSL_CITATION {"citationItems":[{"id":"ITEM-1","itemData":{"DOI":"10.1371/journal.pone.0183885","ISBN":"1111111111","ISSN":"19326203","PMID":"28877203","abstract":"Background: In the new Sustainable Development Goal 4, quality of education defined as equity and inclusion alongside traditional learning outcomes, has replaced the narrow goal of access to primary education stipulated in the Millennium Development Goal 2. Since 2000, considerable progress has been made towards improving access to school for children in India, yet questions remain regarding not just children with disabilities’ access and acquisition of basic learning skills, but also completion of learning cycles. Methods and findings: Between November, 2, 2011 and June 20th 2012, we interviewed 1294 households about activity limitations and functioning difficulties associated with a health problem among all family members using a validated screening instruments, as well as questions about access, retention and barriers to education. We found that vulnerable children, particularly children with disabilities are less likely to start school and more likely to drop out of school earlier and before completing their high school education than non-disabled children, showing that the learning process is not inclusive in practice. The gap is wider for girls, economically deprived children, or children from households where the head is uneducated. Conclusions: Firstly, in order to fill the existing knowledge gap on education of children with disabilities in line with SDG4, not only is there a necessity for relevant data with regards to learning outcomes, but also an urgent requirement for more innovative information pertaining to relational aspects of learning that reflect inclusion. Secondly, a stronger understanding of the implications of early assessment would further promote equity in education. Finally, research should tackle learning as a complex and dynamic phenomenon. Education needs to fulfil its instrumental value, but must also re-claim its intrinsic value that often gets watered down in the journey from policies to implementation.","author":[{"dropping-particle":"","family":"Bakhshi","given":"Parul","non-dropping-particle":"","parse-names":false,"suffix":""},{"dropping-particle":"","family":"Babulal","given":"Ganesh M.","non-dropping-particle":"","parse-names":false,"suffix":""},{"dropping-particle":"","family":"Trani","given":"Jean Francois","non-dropping-particle":"","parse-names":false,"suffix":""}],"container-title":"PLoS ONE","id":"ITEM-1","issue":"9","issued":{"date-parts":[["2017"]]},"page":"1-15","title":"Education of children with disabilities in New Delhi: When does exclusion occur?","type":"article-journal","volume":"12"},"uris":["http://www.mendeley.com/documents/?uuid=1261a608-f87f-461f-a5c2-13c283a30c73"]}],"mendeley":{"formattedCitation":"(Bakhshi et al., 2017)","manualFormatting":"(Social and Rural Institute (2014) as cited in Bakhshi et al., 2017)","plainTextFormattedCitation":"(Bakhshi et al., 2017)","previouslyFormattedCitation":"(Bakhshi et al., 2017)"},"properties":{"noteIndex":0},"schema":"https://github.com/citation-style-language/schema/raw/master/csl-citation.json"}</w:instrText>
      </w:r>
      <w:r w:rsidR="00875A2C">
        <w:fldChar w:fldCharType="separate"/>
      </w:r>
      <w:r w:rsidR="00875A2C" w:rsidRPr="00875A2C">
        <w:rPr>
          <w:noProof/>
        </w:rPr>
        <w:t>(</w:t>
      </w:r>
      <w:r w:rsidR="00332687">
        <w:rPr>
          <w:noProof/>
        </w:rPr>
        <w:t xml:space="preserve">Social and Rural Institute (2014) as cited in </w:t>
      </w:r>
      <w:r w:rsidR="00875A2C" w:rsidRPr="00875A2C">
        <w:rPr>
          <w:noProof/>
        </w:rPr>
        <w:t>Bakhshi et al., 2017)</w:t>
      </w:r>
      <w:r w:rsidR="00875A2C">
        <w:fldChar w:fldCharType="end"/>
      </w:r>
      <w:r w:rsidR="00495455">
        <w:t xml:space="preserve">, which gives us an approximate idea about the degree of exclusion </w:t>
      </w:r>
      <w:r w:rsidR="00F60CB9">
        <w:t>from</w:t>
      </w:r>
      <w:r w:rsidR="00495455">
        <w:t xml:space="preserve"> schooling.</w:t>
      </w:r>
      <w:r w:rsidR="00EE59F3">
        <w:t xml:space="preserve"> </w:t>
      </w:r>
      <w:r w:rsidR="00C95003">
        <w:fldChar w:fldCharType="begin" w:fldLock="1"/>
      </w:r>
      <w:r w:rsidR="00FA024D">
        <w:instrText>ADDIN CSL_CITATION {"citationItems":[{"id":"ITEM-1","itemData":{"DOI":"10.1371/journal.pone.0183885","ISBN":"1111111111","ISSN":"19326203","PMID":"28877203","abstract":"Background: In the new Sustainable Development Goal 4, quality of education defined as equity and inclusion alongside traditional learning outcomes, has replaced the narrow goal of access to primary education stipulated in the Millennium Development Goal 2. Since 2000, considerable progress has been made towards improving access to school for children in India, yet questions remain regarding not just children with disabilities’ access and acquisition of basic learning skills, but also completion of learning cycles. Methods and findings: Between November, 2, 2011 and June 20th 2012, we interviewed 1294 households about activity limitations and functioning difficulties associated with a health problem among all family members using a validated screening instruments, as well as questions about access, retention and barriers to education. We found that vulnerable children, particularly children with disabilities are less likely to start school and more likely to drop out of school earlier and before completing their high school education than non-disabled children, showing that the learning process is not inclusive in practice. The gap is wider for girls, economically deprived children, or children from households where the head is uneducated. Conclusions: Firstly, in order to fill the existing knowledge gap on education of children with disabilities in line with SDG4, not only is there a necessity for relevant data with regards to learning outcomes, but also an urgent requirement for more innovative information pertaining to relational aspects of learning that reflect inclusion. Secondly, a stronger understanding of the implications of early assessment would further promote equity in education. Finally, research should tackle learning as a complex and dynamic phenomenon. Education needs to fulfil its instrumental value, but must also re-claim its intrinsic value that often gets watered down in the journey from policies to implementation.","author":[{"dropping-particle":"","family":"Bakhshi","given":"Parul","non-dropping-particle":"","parse-names":false,"suffix":""},{"dropping-particle":"","family":"Babulal","given":"Ganesh M.","non-dropping-particle":"","parse-names":false,"suffix":""},{"dropping-particle":"","family":"Trani","given":"Jean Francois","non-dropping-particle":"","parse-names":false,"suffix":""}],"container-title":"PLoS ONE","id":"ITEM-1","issue":"9","issued":{"date-parts":[["2017"]]},"page":"1-15","title":"Education of children with disabilities in New Delhi: When does exclusion occur?","type":"article-journal","volume":"12"},"uris":["http://www.mendeley.com/documents/?uuid=1261a608-f87f-461f-a5c2-13c283a30c73"]}],"mendeley":{"formattedCitation":"(Bakhshi et al., 2017)","manualFormatting":"Bakhshi et al., 2017","plainTextFormattedCitation":"(Bakhshi et al., 2017)","previouslyFormattedCitation":"(Bakhshi et al., 2017)"},"properties":{"noteIndex":0},"schema":"https://github.com/citation-style-language/schema/raw/master/csl-citation.json"}</w:instrText>
      </w:r>
      <w:r w:rsidR="00C95003">
        <w:fldChar w:fldCharType="separate"/>
      </w:r>
      <w:r w:rsidR="00C95003" w:rsidRPr="00C95003">
        <w:rPr>
          <w:noProof/>
        </w:rPr>
        <w:t>Bakhshi et al., 2017</w:t>
      </w:r>
      <w:r w:rsidR="00C95003">
        <w:fldChar w:fldCharType="end"/>
      </w:r>
      <w:r w:rsidR="00FC08A7">
        <w:t xml:space="preserve"> </w:t>
      </w:r>
      <w:r w:rsidR="002E6D32">
        <w:t>assessed factors that influence enrolment</w:t>
      </w:r>
      <w:r w:rsidR="000B719E">
        <w:t xml:space="preserve"> and</w:t>
      </w:r>
      <w:r w:rsidR="002E6D32">
        <w:t xml:space="preserve"> dropouts for disabled children</w:t>
      </w:r>
      <w:r w:rsidR="007B6936">
        <w:t xml:space="preserve">, in a study </w:t>
      </w:r>
      <w:r w:rsidR="008431D4">
        <w:t>of</w:t>
      </w:r>
      <w:r w:rsidR="002E6D32">
        <w:t xml:space="preserve"> 2599 children </w:t>
      </w:r>
      <w:r w:rsidR="008431D4">
        <w:t xml:space="preserve">with disabilities </w:t>
      </w:r>
      <w:r w:rsidR="002E6D32">
        <w:t xml:space="preserve">who lived in the Delhi region. </w:t>
      </w:r>
      <w:r w:rsidR="00084A48">
        <w:t xml:space="preserve">It was found that </w:t>
      </w:r>
      <w:r w:rsidR="006A13AA">
        <w:t xml:space="preserve">for those with mental </w:t>
      </w:r>
      <w:r w:rsidR="008431D4">
        <w:t>illness</w:t>
      </w:r>
      <w:r w:rsidR="006A13AA">
        <w:t xml:space="preserve"> among </w:t>
      </w:r>
      <w:r w:rsidR="00084A48">
        <w:t xml:space="preserve">disabled children were less likely to </w:t>
      </w:r>
      <w:r w:rsidR="000B719E">
        <w:t>enrol</w:t>
      </w:r>
      <w:r w:rsidR="007B2419">
        <w:t xml:space="preserve"> in school and were more likely to drop out, compared to peers with no disabilities. </w:t>
      </w:r>
      <w:r w:rsidR="00416646">
        <w:t xml:space="preserve">Children from minority religions, from less affluent families, and those with </w:t>
      </w:r>
      <w:r w:rsidR="008B1019">
        <w:t xml:space="preserve">a head of household who lacked substantial education were more likely not to </w:t>
      </w:r>
      <w:r w:rsidR="004A0623">
        <w:t>enrol</w:t>
      </w:r>
      <w:r w:rsidR="00EE1D5A">
        <w:t xml:space="preserve"> their children with disabilities</w:t>
      </w:r>
      <w:r w:rsidR="008B1019">
        <w:t xml:space="preserve"> in schools. </w:t>
      </w:r>
      <w:r w:rsidR="002E0255">
        <w:t>The study discusse</w:t>
      </w:r>
      <w:r w:rsidR="00343A49">
        <w:t>d</w:t>
      </w:r>
      <w:r w:rsidR="002E0255">
        <w:t xml:space="preserve"> </w:t>
      </w:r>
      <w:r w:rsidR="00343A49">
        <w:t>parental attitudes and beliefs that</w:t>
      </w:r>
      <w:r w:rsidR="00D0588C">
        <w:t xml:space="preserve"> children will not be able to learn. </w:t>
      </w:r>
      <w:r w:rsidR="00D549F5">
        <w:t xml:space="preserve">This attitude is also shared by teachers. Further, the study recognises </w:t>
      </w:r>
      <w:r w:rsidR="00F51F46">
        <w:t xml:space="preserve">the structural challenges that physical access and transportation is often not available, budgets for special instruction and materials in the class to </w:t>
      </w:r>
      <w:r w:rsidR="00F51F46">
        <w:lastRenderedPageBreak/>
        <w:t xml:space="preserve">participate are </w:t>
      </w:r>
      <w:r w:rsidR="00DE0DE2">
        <w:t>small</w:t>
      </w:r>
      <w:r w:rsidR="006B74C8">
        <w:t xml:space="preserve">. </w:t>
      </w:r>
      <w:proofErr w:type="gramStart"/>
      <w:r w:rsidR="006B74C8">
        <w:t>Fi</w:t>
      </w:r>
      <w:r w:rsidR="00DE0DE2">
        <w:t>nally</w:t>
      </w:r>
      <w:proofErr w:type="gramEnd"/>
      <w:r w:rsidR="00DE0DE2">
        <w:t xml:space="preserve"> teachers while trained</w:t>
      </w:r>
      <w:r w:rsidR="006B74C8">
        <w:t>,</w:t>
      </w:r>
      <w:r w:rsidR="00DE0DE2">
        <w:t xml:space="preserve"> have limited experience towards </w:t>
      </w:r>
      <w:r w:rsidR="00E56D44">
        <w:t xml:space="preserve">teaching children with disabilities. </w:t>
      </w:r>
    </w:p>
    <w:p w14:paraId="0F9D4392" w14:textId="09025D9E" w:rsidR="00092830" w:rsidRDefault="00092830" w:rsidP="008574A9">
      <w:pPr>
        <w:spacing w:line="240" w:lineRule="auto"/>
      </w:pPr>
      <w:r>
        <w:t xml:space="preserve">Inclusion for disabled students should be assessed beyond mere access and include attainment, as while access is a worthwhile step, relational factors </w:t>
      </w:r>
      <w:r w:rsidR="00DC2D15">
        <w:t>in school</w:t>
      </w:r>
      <w:r>
        <w:t xml:space="preserve"> can lead to exclusion</w:t>
      </w:r>
      <w:r w:rsidR="004A0623">
        <w:t xml:space="preserve"> and </w:t>
      </w:r>
      <w:r w:rsidR="00DC2D15">
        <w:t>must be accounted for</w:t>
      </w:r>
      <w:r w:rsidR="00594929">
        <w:t xml:space="preserve">. </w:t>
      </w:r>
    </w:p>
    <w:p w14:paraId="4E762050" w14:textId="3CF2F59D" w:rsidR="00092830" w:rsidRDefault="009D09C9" w:rsidP="008574A9">
      <w:pPr>
        <w:spacing w:line="240" w:lineRule="auto"/>
      </w:pPr>
      <w:r>
        <w:t xml:space="preserve">In a commentary analysing </w:t>
      </w:r>
      <w:r w:rsidR="00392095">
        <w:t xml:space="preserve">oppression for a person with autism, </w:t>
      </w:r>
      <w:r w:rsidR="003E37CD">
        <w:t>the author says that historically</w:t>
      </w:r>
      <w:r w:rsidR="00C715A1">
        <w:t xml:space="preserve">, </w:t>
      </w:r>
      <w:r w:rsidR="003E37CD">
        <w:t xml:space="preserve">autistic people have been viewed as having challenging dispositions, and as incapable of socialisation, and are particularly </w:t>
      </w:r>
      <w:r w:rsidR="00371B4C">
        <w:t>vulnerable to cultural hegemonies</w:t>
      </w:r>
      <w:r w:rsidR="006B75EC">
        <w:t xml:space="preserve"> </w:t>
      </w:r>
      <w:r w:rsidR="006B75EC">
        <w:fldChar w:fldCharType="begin" w:fldLock="1"/>
      </w:r>
      <w:r w:rsidR="006B75EC">
        <w:instrText>ADDIN CSL_CITATION {"citationItems":[{"id":"ITEM-1","itemData":{"DOI":"10.1080/09687599.2016.1263468","ISSN":"13600508","abstract":"This brief commentary piece looks to apply the theories of Iris Marion Young to the social position and oppression of autistic people, as previously theorised by Milton. The concepts of ‘Asymmetrical symmetry’ and the ‘Five faces of oppression’ are explored in this regard. The article concludes by arguing that autistic people, particularly those who have significant intellectual impairments, can be socially marginalised to the extent of occupying the social position of ‘non-human’ with the staggering consequences for social well-being that this implies.","author":[{"dropping-particle":"","family":"Milton","given":"Damian E.M.","non-dropping-particle":"","parse-names":false,"suffix":""}],"container-title":"Disability and Society","id":"ITEM-1","issue":"10","issued":{"date-parts":[["2016"]]},"page":"1403-1407","publisher":"Routledge","title":"Disposable dispositions: reflections upon the work of Iris Marion Young in relation to the social oppression of autistic people","type":"article-journal","volume":"31"},"uris":["http://www.mendeley.com/documents/?uuid=dc92c5e9-2238-4c24-9b9f-4fe332475a6b"]}],"mendeley":{"formattedCitation":"(Milton, 2016)","plainTextFormattedCitation":"(Milton, 2016)","previouslyFormattedCitation":"(Milton, 2016)"},"properties":{"noteIndex":0},"schema":"https://github.com/citation-style-language/schema/raw/master/csl-citation.json"}</w:instrText>
      </w:r>
      <w:r w:rsidR="006B75EC">
        <w:fldChar w:fldCharType="separate"/>
      </w:r>
      <w:r w:rsidR="006B75EC" w:rsidRPr="006B75EC">
        <w:rPr>
          <w:noProof/>
        </w:rPr>
        <w:t>(Milton, 2016)</w:t>
      </w:r>
      <w:r w:rsidR="006B75EC">
        <w:fldChar w:fldCharType="end"/>
      </w:r>
      <w:r w:rsidR="00371B4C">
        <w:t xml:space="preserve">. </w:t>
      </w:r>
      <w:r w:rsidR="002D57EA">
        <w:t>Their heightened vulnerability to</w:t>
      </w:r>
      <w:r w:rsidR="00861994">
        <w:t xml:space="preserve"> medical disorders is evidenced by the likelihood of their mortality</w:t>
      </w:r>
      <w:r w:rsidR="00E0180C">
        <w:t xml:space="preserve"> rate compared to non-autistic people. Further, </w:t>
      </w:r>
      <w:r w:rsidR="00062677">
        <w:t xml:space="preserve">in Sweden, </w:t>
      </w:r>
      <w:r w:rsidR="00E27B40">
        <w:t>the suicide rate among autistic peopl</w:t>
      </w:r>
      <w:r w:rsidR="000F17FB">
        <w:t>e with no learning impairments was 9 times the suicide rate for the general population</w:t>
      </w:r>
      <w:r w:rsidR="00FA024D">
        <w:t xml:space="preserve"> (</w:t>
      </w:r>
      <w:proofErr w:type="spellStart"/>
      <w:r w:rsidR="00FA024D" w:rsidRPr="00FA024D">
        <w:t>Hirvikovski</w:t>
      </w:r>
      <w:proofErr w:type="spellEnd"/>
      <w:r w:rsidR="00FA024D" w:rsidRPr="00FA024D">
        <w:t xml:space="preserve"> et al. (2016)</w:t>
      </w:r>
      <w:r w:rsidR="00FA024D">
        <w:t xml:space="preserve"> as cited in </w:t>
      </w:r>
      <w:r w:rsidR="00FA024D">
        <w:fldChar w:fldCharType="begin" w:fldLock="1"/>
      </w:r>
      <w:r w:rsidR="00A25E09">
        <w:instrText>ADDIN CSL_CITATION {"citationItems":[{"id":"ITEM-1","itemData":{"DOI":"10.1080/09687599.2016.1263468","ISSN":"13600508","abstract":"This brief commentary piece looks to apply the theories of Iris Marion Young to the social position and oppression of autistic people, as previously theorised by Milton. The concepts of ‘Asymmetrical symmetry’ and the ‘Five faces of oppression’ are explored in this regard. The article concludes by arguing that autistic people, particularly those who have significant intellectual impairments, can be socially marginalised to the extent of occupying the social position of ‘non-human’ with the staggering consequences for social well-being that this implies.","author":[{"dropping-particle":"","family":"Milton","given":"Damian E.M.","non-dropping-particle":"","parse-names":false,"suffix":""}],"container-title":"Disability and Society","id":"ITEM-1","issue":"10","issued":{"date-parts":[["2016"]]},"page":"1403-1407","publisher":"Routledge","title":"Disposable dispositions: reflections upon the work of Iris Marion Young in relation to the social oppression of autistic people","type":"article-journal","volume":"31"},"uris":["http://www.mendeley.com/documents/?uuid=dc92c5e9-2238-4c24-9b9f-4fe332475a6b"]}],"mendeley":{"formattedCitation":"(Milton, 2016)","plainTextFormattedCitation":"(Milton, 2016)","previouslyFormattedCitation":"(Milton, 2016)"},"properties":{"noteIndex":0},"schema":"https://github.com/citation-style-language/schema/raw/master/csl-citation.json"}</w:instrText>
      </w:r>
      <w:r w:rsidR="00FA024D">
        <w:fldChar w:fldCharType="separate"/>
      </w:r>
      <w:r w:rsidR="00FA024D" w:rsidRPr="00FA024D">
        <w:rPr>
          <w:noProof/>
        </w:rPr>
        <w:t>(Milton, 2016)</w:t>
      </w:r>
      <w:r w:rsidR="00FA024D">
        <w:fldChar w:fldCharType="end"/>
      </w:r>
      <w:r w:rsidR="00FA024D">
        <w:t>)</w:t>
      </w:r>
      <w:r w:rsidR="000F17FB">
        <w:t xml:space="preserve">. </w:t>
      </w:r>
      <w:r w:rsidR="00C439EB">
        <w:t>The degree of alienation, in South Asia</w:t>
      </w:r>
      <w:r w:rsidR="00BD688E">
        <w:t xml:space="preserve"> for autistic people </w:t>
      </w:r>
      <w:r w:rsidR="00663F1A">
        <w:t>is hypothesised to</w:t>
      </w:r>
      <w:r w:rsidR="00BD688E">
        <w:t xml:space="preserve"> be far higher. This hypothesis </w:t>
      </w:r>
      <w:r w:rsidR="001722FA">
        <w:t>assumes</w:t>
      </w:r>
      <w:r w:rsidR="00AB4D7F">
        <w:t xml:space="preserve"> that</w:t>
      </w:r>
      <w:r w:rsidR="00C439EB">
        <w:t xml:space="preserve"> knowledge of autism is limited</w:t>
      </w:r>
      <w:r w:rsidR="00A01810">
        <w:t xml:space="preserve"> among the general population</w:t>
      </w:r>
      <w:r w:rsidR="00C439EB">
        <w:t xml:space="preserve">, and </w:t>
      </w:r>
      <w:r w:rsidR="003E58AF">
        <w:t xml:space="preserve">severe stigma against disability, mental health or any condition outside the spectrum of ‘normal’ as decided by the hegemonic culture is </w:t>
      </w:r>
      <w:r w:rsidR="00805D9E">
        <w:t>the norm</w:t>
      </w:r>
      <w:r w:rsidR="00E664FE">
        <w:t>.</w:t>
      </w:r>
    </w:p>
    <w:p w14:paraId="512CBEDF" w14:textId="71BD17DC" w:rsidR="00265E34" w:rsidRDefault="00265E34" w:rsidP="008574A9">
      <w:pPr>
        <w:pStyle w:val="Heading4"/>
        <w:spacing w:line="240" w:lineRule="auto"/>
      </w:pPr>
      <w:r>
        <w:t xml:space="preserve">Gender </w:t>
      </w:r>
      <w:r w:rsidR="007D53B1">
        <w:t>related</w:t>
      </w:r>
      <w:r>
        <w:t xml:space="preserve"> Exclusion</w:t>
      </w:r>
    </w:p>
    <w:p w14:paraId="7E49385F" w14:textId="0FBA7A0D" w:rsidR="002F00DB" w:rsidRDefault="006578F3" w:rsidP="008574A9">
      <w:pPr>
        <w:spacing w:line="240" w:lineRule="auto"/>
      </w:pPr>
      <w:r>
        <w:t xml:space="preserve">A study </w:t>
      </w:r>
      <w:r w:rsidR="001A3BF9">
        <w:t>carried out in Afghanistan</w:t>
      </w:r>
      <w:r w:rsidR="003274A1">
        <w:t xml:space="preserve"> highlights the code of </w:t>
      </w:r>
      <w:r w:rsidR="003274A1">
        <w:rPr>
          <w:i/>
          <w:iCs/>
        </w:rPr>
        <w:t>Pashtunwali</w:t>
      </w:r>
      <w:r w:rsidR="003274A1">
        <w:t xml:space="preserve">, which effectively dominates the norms of a highly segregated </w:t>
      </w:r>
      <w:r w:rsidR="00CE32F1">
        <w:t xml:space="preserve">spaces </w:t>
      </w:r>
      <w:r w:rsidR="00CC6A54">
        <w:t>and gendered</w:t>
      </w:r>
      <w:r w:rsidR="00DD76DC">
        <w:t xml:space="preserve"> roles in</w:t>
      </w:r>
      <w:r w:rsidR="00CC6A54">
        <w:t xml:space="preserve"> communities among the Pashtuns of Afghanistan and Pakistan. As per this code, men and women have very different roles in this society, and since a women’s role is seen as domestic, school is seen as providing very little utility</w:t>
      </w:r>
      <w:r w:rsidR="006B75EC">
        <w:t xml:space="preserve"> </w:t>
      </w:r>
      <w:r w:rsidR="006B75EC">
        <w:fldChar w:fldCharType="begin" w:fldLock="1"/>
      </w:r>
      <w:r w:rsidR="009C5E5F">
        <w:instrText>ADDIN CSL_CITATION {"citationItems":[{"id":"ITEM-1","itemData":{"DOI":"10.1111/ijsw.12118","ISSN":"14682397","abstract":"Resistance to girls' education is a social justice and human rights issue in many countries. In Pakistan, where the lowest school enrollment for girls is in Pashtun areas bordering Afghanistan, it is especially problematic. Pashtun society is patriarchal: Men have the power to construct obstacles to girls' education, and to remove them. This article therefore explores a different way of overcoming barriers to gender justice, namely through the participation of men. A qualitative Delphi process and in-depth interviews with Pashtun men led to their consensus on seven key points of leverage where action could be taken. Participants agreed that progress toward gender parity could be achieved only by making allies of powerful community leaders, especially religious leaders, and by utilizing existing institutions, such as the mosque, Jirga (council of elders), and the men's guest house. For each point of leverage, a policy recommendation is made for increasing girls' participation in education.","author":[{"dropping-particle":"","family":"Jamal","given":"Aamir","non-dropping-particle":"","parse-names":false,"suffix":""}],"container-title":"International Journal of Social Welfare","id":"ITEM-1","issue":"3","issued":{"date-parts":[["2015"]]},"page":"273-286","title":"Engaging men for gender justice: Overcoming barriers to girls' education in the Pashtun tribes of Pakistan","type":"article-journal","volume":"24"},"uris":["http://www.mendeley.com/documents/?uuid=81c410cb-d092-4d41-b018-780235f14950"]}],"mendeley":{"formattedCitation":"(Jamal, 2015)","plainTextFormattedCitation":"(Jamal, 2015)","previouslyFormattedCitation":"(Jamal, 2015)"},"properties":{"noteIndex":0},"schema":"https://github.com/citation-style-language/schema/raw/master/csl-citation.json"}</w:instrText>
      </w:r>
      <w:r w:rsidR="006B75EC">
        <w:fldChar w:fldCharType="separate"/>
      </w:r>
      <w:r w:rsidR="006B75EC" w:rsidRPr="006B75EC">
        <w:rPr>
          <w:noProof/>
        </w:rPr>
        <w:t>(Jamal, 2015)</w:t>
      </w:r>
      <w:r w:rsidR="006B75EC">
        <w:fldChar w:fldCharType="end"/>
      </w:r>
      <w:r w:rsidR="00CC6A54">
        <w:t>.</w:t>
      </w:r>
      <w:r w:rsidR="00EE0FF7">
        <w:t xml:space="preserve"> The degree of the permeation of the </w:t>
      </w:r>
      <w:r w:rsidR="00EE0FF7">
        <w:rPr>
          <w:i/>
          <w:iCs/>
        </w:rPr>
        <w:t>Pashtunwali</w:t>
      </w:r>
      <w:r w:rsidR="00EE0FF7">
        <w:t xml:space="preserve"> </w:t>
      </w:r>
      <w:r w:rsidR="001722FA">
        <w:t xml:space="preserve">in social life </w:t>
      </w:r>
      <w:r w:rsidR="00EE0FF7">
        <w:t xml:space="preserve">varies, </w:t>
      </w:r>
      <w:r w:rsidR="00BB331B">
        <w:t xml:space="preserve">between rural and urban areas. </w:t>
      </w:r>
    </w:p>
    <w:p w14:paraId="13979D3E" w14:textId="31577E03" w:rsidR="0013175C" w:rsidRPr="00C33346" w:rsidRDefault="0013175C" w:rsidP="008574A9">
      <w:pPr>
        <w:spacing w:line="240" w:lineRule="auto"/>
      </w:pPr>
      <w:r>
        <w:t xml:space="preserve">In Nepal, the custom of </w:t>
      </w:r>
      <w:proofErr w:type="spellStart"/>
      <w:r>
        <w:rPr>
          <w:i/>
          <w:iCs/>
        </w:rPr>
        <w:t>Chaupaddi</w:t>
      </w:r>
      <w:proofErr w:type="spellEnd"/>
      <w:r>
        <w:t xml:space="preserve"> involves restrictions on adolescent girls while they menstruate. This affects their access to education as well as peer interaction </w:t>
      </w:r>
      <w:r>
        <w:fldChar w:fldCharType="begin" w:fldLock="1"/>
      </w:r>
      <w:r>
        <w:instrText>ADDIN CSL_CITATION {"citationItems":[{"id":"ITEM-1","itemData":{"author":[{"dropping-particle":"","family":"Presler-Marshall","given":"Elizabeth","non-dropping-particle":"","parse-names":false,"suffix":""}],"container-title":"Gender &amp; Adolescent Global Evidence","id":"ITEM-1","issue":"December 2017","issued":{"date-parts":[["2017"]]},"title":"Adolescent girls' capabilities in Nepal : A sypnosis of the evidence","type":"article-journal"},"uris":["http://www.mendeley.com/documents/?uuid=f87c4899-3c28-4b63-a262-5c36e6d63c85"]}],"mendeley":{"formattedCitation":"(Presler-Marshall, 2017)","plainTextFormattedCitation":"(Presler-Marshall, 2017)","previouslyFormattedCitation":"(Presler-Marshall, 2017)"},"properties":{"noteIndex":0},"schema":"https://github.com/citation-style-language/schema/raw/master/csl-citation.json"}</w:instrText>
      </w:r>
      <w:r>
        <w:fldChar w:fldCharType="separate"/>
      </w:r>
      <w:r w:rsidRPr="007718C1">
        <w:rPr>
          <w:noProof/>
        </w:rPr>
        <w:t>(Presler-Marshall, 2017)</w:t>
      </w:r>
      <w:r>
        <w:fldChar w:fldCharType="end"/>
      </w:r>
      <w:r>
        <w:t>. Further, the capital they may inherit as per the Bourdieu-Sen</w:t>
      </w:r>
      <w:r w:rsidR="00603500">
        <w:t>’s</w:t>
      </w:r>
      <w:r>
        <w:t xml:space="preserve"> framework</w:t>
      </w:r>
      <w:r w:rsidR="00753B6C">
        <w:t xml:space="preserve"> </w:t>
      </w:r>
      <w:r w:rsidR="00753B6C">
        <w:fldChar w:fldCharType="begin" w:fldLock="1"/>
      </w:r>
      <w:r w:rsidR="00641BB3">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753B6C">
        <w:fldChar w:fldCharType="separate"/>
      </w:r>
      <w:r w:rsidR="00753B6C" w:rsidRPr="00753B6C">
        <w:rPr>
          <w:noProof/>
        </w:rPr>
        <w:t>(Hart, 2019)</w:t>
      </w:r>
      <w:r w:rsidR="00753B6C">
        <w:fldChar w:fldCharType="end"/>
      </w:r>
      <w:r>
        <w:t xml:space="preserve"> is lower than their male siblings would. While there is gender parity at primary level enrolment, unequal access persists at a secondary level </w:t>
      </w:r>
      <w:r w:rsidR="00A25E09">
        <w:fldChar w:fldCharType="begin" w:fldLock="1"/>
      </w:r>
      <w:r w:rsidR="00DB338F">
        <w:instrText>ADDIN CSL_CITATION {"citationItems":[{"id":"ITEM-1","itemData":{"author":[{"dropping-particle":"","family":"Presler-Marshall","given":"Elizabeth","non-dropping-particle":"","parse-names":false,"suffix":""}],"container-title":"Gender &amp; Adolescent Global Evidence","id":"ITEM-1","issue":"December 2017","issued":{"date-parts":[["2017"]]},"title":"Adolescent girls' capabilities in Nepal : A sypnosis of the evidence","type":"article-journal"},"uris":["http://www.mendeley.com/documents/?uuid=f87c4899-3c28-4b63-a262-5c36e6d63c85"]}],"mendeley":{"formattedCitation":"(Presler-Marshall, 2017)","plainTextFormattedCitation":"(Presler-Marshall, 2017)","previouslyFormattedCitation":"(Presler-Marshall, 2017)"},"properties":{"noteIndex":0},"schema":"https://github.com/citation-style-language/schema/raw/master/csl-citation.json"}</w:instrText>
      </w:r>
      <w:r w:rsidR="00A25E09">
        <w:fldChar w:fldCharType="separate"/>
      </w:r>
      <w:r w:rsidR="00A25E09" w:rsidRPr="00A25E09">
        <w:rPr>
          <w:noProof/>
        </w:rPr>
        <w:t>(Presler-Marshall, 2017)</w:t>
      </w:r>
      <w:r w:rsidR="00A25E09">
        <w:fldChar w:fldCharType="end"/>
      </w:r>
      <w:r>
        <w:t xml:space="preserve">. Further, disproportionate household work restricts her access to school in terms of attendance, even though primary completion rates remain high. Additionally, there is vast variability among girls in Nepal, especially girls from the </w:t>
      </w:r>
      <w:r>
        <w:rPr>
          <w:i/>
          <w:iCs/>
        </w:rPr>
        <w:t xml:space="preserve">Dalit </w:t>
      </w:r>
      <w:r>
        <w:t xml:space="preserve">communities, and among those girls who are disabled. Among some Dalit parents surveyed in India, they expressed preference that they would send their children only to </w:t>
      </w:r>
      <w:r>
        <w:rPr>
          <w:i/>
          <w:iCs/>
        </w:rPr>
        <w:t xml:space="preserve">girls only </w:t>
      </w:r>
      <w:r>
        <w:t>schools in the vicinity</w:t>
      </w:r>
      <w:r w:rsidR="00A83A03">
        <w:t xml:space="preserve"> </w:t>
      </w:r>
      <w:r>
        <w:t>and since such schools did not exist, girls were excluded</w:t>
      </w:r>
      <w:r>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India","type":"article-journal","volume":"72"},"uris":["http://www.mendeley.com/documents/?uuid=8f01cf1f-5874-4490-81cc-86a1c56bebf9"]}],"mendeley":{"formattedCitation":"(Sayed et al., 2007)","plainTextFormattedCitation":"(Sayed et al., 2007)","previouslyFormattedCitation":"(Sayed et al., 2007)"},"properties":{"noteIndex":0},"schema":"https://github.com/citation-style-language/schema/raw/master/csl-citation.json"}</w:instrText>
      </w:r>
      <w:r>
        <w:fldChar w:fldCharType="separate"/>
      </w:r>
      <w:r w:rsidRPr="007718C1">
        <w:rPr>
          <w:noProof/>
        </w:rPr>
        <w:t>(Sayed et al., 2007)</w:t>
      </w:r>
      <w:r>
        <w:fldChar w:fldCharType="end"/>
      </w:r>
      <w:r>
        <w:t xml:space="preserve"> .</w:t>
      </w:r>
    </w:p>
    <w:p w14:paraId="35C32AFE" w14:textId="52D0BDA5" w:rsidR="00DA2042" w:rsidRDefault="00281D36" w:rsidP="008574A9">
      <w:pPr>
        <w:spacing w:line="240" w:lineRule="auto"/>
      </w:pPr>
      <w:r>
        <w:t>Childbearing</w:t>
      </w:r>
      <w:r w:rsidR="009F0E36">
        <w:t xml:space="preserve"> and </w:t>
      </w:r>
      <w:r w:rsidR="00A83A03">
        <w:t>its</w:t>
      </w:r>
      <w:r w:rsidR="009F0E36">
        <w:t xml:space="preserve"> effects on access and attainment were measured </w:t>
      </w:r>
      <w:r w:rsidR="001A0BC2">
        <w:t xml:space="preserve">across Bangladesh, Malawi </w:t>
      </w:r>
      <w:r w:rsidR="007019A8">
        <w:t>and Zambia, did not show a</w:t>
      </w:r>
      <w:r w:rsidR="003E33E7">
        <w:t xml:space="preserve">n impact on literacy levels in the first language. </w:t>
      </w:r>
      <w:r w:rsidR="00635075">
        <w:t>However, it had an impact on attainment in English</w:t>
      </w:r>
      <w:r w:rsidR="00AC721A">
        <w:t>, the 2</w:t>
      </w:r>
      <w:r w:rsidR="00AC721A" w:rsidRPr="00AC721A">
        <w:rPr>
          <w:vertAlign w:val="superscript"/>
        </w:rPr>
        <w:t>nd</w:t>
      </w:r>
      <w:r w:rsidR="00AC721A">
        <w:t xml:space="preserve"> or 3</w:t>
      </w:r>
      <w:r w:rsidR="00AC721A" w:rsidRPr="00AC721A">
        <w:rPr>
          <w:vertAlign w:val="superscript"/>
        </w:rPr>
        <w:t>rd</w:t>
      </w:r>
      <w:r w:rsidR="00AC721A">
        <w:t xml:space="preserve"> language learnt</w:t>
      </w:r>
      <w:r w:rsidR="00635075">
        <w:t xml:space="preserve">. </w:t>
      </w:r>
      <w:r w:rsidR="002B081C">
        <w:t xml:space="preserve">The author argues that the </w:t>
      </w:r>
      <w:r w:rsidR="00DD0F60">
        <w:t>effects of childbearing on access and attainment in education were long term</w:t>
      </w:r>
      <w:r w:rsidR="00C44979">
        <w:t xml:space="preserve"> rather than on literacy skills, much of which may have already been acquired before </w:t>
      </w:r>
      <w:r w:rsidR="00E62714">
        <w:t>pregnancy</w:t>
      </w:r>
      <w:r w:rsidR="00C44979">
        <w:t>.</w:t>
      </w:r>
      <w:r w:rsidR="009246EF">
        <w:t xml:space="preserve"> </w:t>
      </w:r>
      <w:r w:rsidR="009246EF">
        <w:fldChar w:fldCharType="begin" w:fldLock="1"/>
      </w:r>
      <w:r w:rsidR="00315498">
        <w:instrText>ADDIN CSL_CITATION {"citationItems":[{"id":"ITEM-1","itemData":{"DOI":"10.1007/s13524-019-00816-z","ISBN":"1352401900816","ISSN":"15337790","PMID":"31502232","abstract":"Global investments in girls’ education have been motivated, in part, by an expectation that more-educated women will have smaller and healthier families. However, in many low- and middle-income countries, the timing of school dropout and first birth coincide, resulting in a rapid transition from the role of student to the role of mother for adolescent girls. Despite growing interest in the effects of pregnancy on levels of school dropout, researchers have largely overlooked the potential effect of adolescent childbearing on literacy and numeracy. We hypothesize that becoming a mother soon after leaving school may cause the deterioration of skills gained in school. Using longitudinal data from Bangladesh, Malawi, and Zambia, we test our hypothesis by estimating fixed-effects linear regression models to address the endogeneity in the relationship between childbearing and academic skills. To our knowledge, this is the first study to examine the effects of adolescent childbearing on academic skills in low- and middle-income countries. Our results indicate that among those with low levels of grade attainment, first birth has a negative effect on English literacy and numeracy. Among those with higher levels of grade attainment, we find little evidence of effects of childbearing on academic skills. Childbearing also has little effect on local language literacy. Beyond the immediate loss of English literacy and numeracy, if these skills lead to better health and more economic productivity, then adolescent childbearing may have longer-term repercussions than previously understood. In addition to ongoing efforts to increase educational attainment and school quality in low- and middle-income countries, investments are needed to strengthen the academic skills of adolescent mothers to secure the demographic and economic promise of expanded education for girls and women.","author":[{"dropping-particle":"","family":"Psaki","given":"Stephanie R.","non-dropping-particle":"","parse-names":false,"suffix":""},{"dropping-particle":"","family":"Soler-Hampejsek","given":"Erica","non-dropping-particle":"","parse-names":false,"suffix":""},{"dropping-particle":"","family":"Saha","given":"Jyotirmoy","non-dropping-particle":"","parse-names":false,"suffix":""},{"dropping-particle":"","family":"Mensch","given":"Barbara S.","non-dropping-particle":"","parse-names":false,"suffix":""},{"dropping-particle":"","family":"Amin","given":"Sajeda","non-dropping-particle":"","parse-names":false,"suffix":""}],"container-title":"Demography","id":"ITEM-1","issue":"5","issued":{"date-parts":[["2019"]]},"number-of-pages":"1899-1929","publisher":"Demography","title":"The Effects of Adolescent Childbearing on Literacy and Numeracy in Bangladesh, Malawi, and Zambia","type":"book","volume":"56"},"uris":["http://www.mendeley.com/documents/?uuid=4490f4fb-8945-4a65-91c2-ec6e64d45c48"]}],"mendeley":{"formattedCitation":"(Psaki et al., 2019)","plainTextFormattedCitation":"(Psaki et al., 2019)","previouslyFormattedCitation":"(Psaki et al., 2019)"},"properties":{"noteIndex":0},"schema":"https://github.com/citation-style-language/schema/raw/master/csl-citation.json"}</w:instrText>
      </w:r>
      <w:r w:rsidR="009246EF">
        <w:fldChar w:fldCharType="separate"/>
      </w:r>
      <w:r w:rsidR="009246EF" w:rsidRPr="009246EF">
        <w:rPr>
          <w:noProof/>
        </w:rPr>
        <w:t>(Psaki et al., 2019)</w:t>
      </w:r>
      <w:r w:rsidR="009246EF">
        <w:fldChar w:fldCharType="end"/>
      </w:r>
      <w:r w:rsidR="00DD0F60">
        <w:t xml:space="preserve">. </w:t>
      </w:r>
    </w:p>
    <w:p w14:paraId="433135B8" w14:textId="461BACE3" w:rsidR="00265E34" w:rsidRDefault="00265E34" w:rsidP="008574A9">
      <w:pPr>
        <w:pStyle w:val="Heading4"/>
        <w:spacing w:line="240" w:lineRule="auto"/>
      </w:pPr>
      <w:r>
        <w:t xml:space="preserve">Religion </w:t>
      </w:r>
      <w:r w:rsidR="007D53B1">
        <w:t>based</w:t>
      </w:r>
      <w:r>
        <w:t xml:space="preserve"> exclusion</w:t>
      </w:r>
      <w:r w:rsidR="004032E3">
        <w:t xml:space="preserve"> </w:t>
      </w:r>
    </w:p>
    <w:p w14:paraId="2EC4528D" w14:textId="14CDD968" w:rsidR="00613F06" w:rsidRDefault="005B2009" w:rsidP="008574A9">
      <w:pPr>
        <w:spacing w:line="240" w:lineRule="auto"/>
      </w:pPr>
      <w:r>
        <w:t>A report on discrimination based on religio</w:t>
      </w:r>
      <w:r w:rsidR="00EB5932">
        <w:t>n</w:t>
      </w:r>
      <w:r>
        <w:t xml:space="preserve"> in South Asia</w:t>
      </w:r>
      <w:r w:rsidR="007718C1">
        <w:t xml:space="preserve"> </w:t>
      </w:r>
      <w:r w:rsidR="007718C1">
        <w:fldChar w:fldCharType="begin" w:fldLock="1"/>
      </w:r>
      <w:r w:rsidR="00282FD3">
        <w:instrText>ADDIN CSL_CITATION {"citationItems":[{"id":"ITEM-1","itemData":{"ISBN":"9411269591","author":[{"dropping-particle":"","family":"South Asians for Human Rights","given":"","non-dropping-particle":"","parse-names":false,"suffix":""}],"id":"ITEM-1","issued":{"date-parts":[["2010"]]},"title":"A tool for discrimination in South Asia?","type":"book"},"uris":["http://www.mendeley.com/documents/?uuid=c7fd6234-a76e-49f8-ad82-b8d8bdaefef9"]}],"mendeley":{"formattedCitation":"(South Asians for Human Rights, 2010)","plainTextFormattedCitation":"(South Asians for Human Rights, 2010)","previouslyFormattedCitation":"(South Asians for Human Rights, 2010)"},"properties":{"noteIndex":0},"schema":"https://github.com/citation-style-language/schema/raw/master/csl-citation.json"}</w:instrText>
      </w:r>
      <w:r w:rsidR="007718C1">
        <w:fldChar w:fldCharType="separate"/>
      </w:r>
      <w:r w:rsidR="00DB338F" w:rsidRPr="00DB338F">
        <w:rPr>
          <w:noProof/>
        </w:rPr>
        <w:t>(South Asians for Human Rights, 2010)</w:t>
      </w:r>
      <w:r w:rsidR="007718C1">
        <w:fldChar w:fldCharType="end"/>
      </w:r>
      <w:r>
        <w:t xml:space="preserve"> finds that although </w:t>
      </w:r>
      <w:r w:rsidR="00462EFD">
        <w:t xml:space="preserve">Bengali Hindus are represented in National textbooks, there is a bias towards Islamic historical figures particularly since the colonial period. </w:t>
      </w:r>
      <w:r w:rsidR="006F01B5">
        <w:t>The report</w:t>
      </w:r>
      <w:r w:rsidR="00462EFD">
        <w:t xml:space="preserve"> also refers to a </w:t>
      </w:r>
      <w:r w:rsidR="00360C12">
        <w:t>keynote paper</w:t>
      </w:r>
      <w:r w:rsidR="002D235F">
        <w:t xml:space="preserve"> presented by Das</w:t>
      </w:r>
      <w:r w:rsidR="00185429">
        <w:t>gupta</w:t>
      </w:r>
      <w:r w:rsidR="00651ECF">
        <w:t xml:space="preserve"> (</w:t>
      </w:r>
      <w:r w:rsidR="00185429">
        <w:t>2008)</w:t>
      </w:r>
      <w:r w:rsidR="00390BEE">
        <w:t xml:space="preserve"> where approximately a third of Hindus had said that religious discrimination is </w:t>
      </w:r>
      <w:r w:rsidR="006F6C2C">
        <w:t>prevalent,</w:t>
      </w:r>
      <w:r w:rsidR="00390BEE">
        <w:t xml:space="preserve"> and they have experienced it atleast once. </w:t>
      </w:r>
    </w:p>
    <w:p w14:paraId="213C8BF5" w14:textId="5282484E" w:rsidR="00693485" w:rsidRDefault="000F6BB5" w:rsidP="008574A9">
      <w:pPr>
        <w:spacing w:line="240" w:lineRule="auto"/>
      </w:pPr>
      <w:r>
        <w:t xml:space="preserve">The inter-communal conflict in Rakhine state, Myanmar </w:t>
      </w:r>
      <w:r w:rsidR="00984A90">
        <w:t>had led to, by UNICEF’s estimates in 2015, 124,000 children who were living in camps and whose education has been affected. Many of these children have returned to school</w:t>
      </w:r>
      <w:r w:rsidR="00172652">
        <w:t xml:space="preserve"> but violence and volatility</w:t>
      </w:r>
      <w:r w:rsidR="003E2386">
        <w:t xml:space="preserve"> still affect access to school, particularly for the Rohingya minority in Arakan state</w:t>
      </w:r>
      <w:r w:rsidR="007472D1">
        <w:t xml:space="preserve"> </w:t>
      </w:r>
      <w:r w:rsidR="007472D1">
        <w:fldChar w:fldCharType="begin" w:fldLock="1"/>
      </w:r>
      <w:r w:rsidR="00FE3B96">
        <w:instrText>ADDIN CSL_CITATION {"citationItems":[{"id":"ITEM-1","itemData":{"DOI":"10.14324/111.9781787353695","ISBN":"9781787353695","author":[{"dropping-particle":"","family":"Lall","given":"Marie","non-dropping-particle":"","parse-names":false,"suffix":""}],"container-title":"Myanmar’s Education Reforms A pathway to social justice?","id":"ITEM-1","issued":{"date-parts":[["2020"]]},"title":"Myanmar’s Education Reforms A pathway to social justice?","type":"book"},"uris":["http://www.mendeley.com/documents/?uuid=945b175c-a0ca-4e39-b12a-5b0444aeb8f2"]}],"mendeley":{"formattedCitation":"(Lall, 2020)","plainTextFormattedCitation":"(Lall, 2020)","previouslyFormattedCitation":"(Lall, 2020)"},"properties":{"noteIndex":0},"schema":"https://github.com/citation-style-language/schema/raw/master/csl-citation.json"}</w:instrText>
      </w:r>
      <w:r w:rsidR="007472D1">
        <w:fldChar w:fldCharType="separate"/>
      </w:r>
      <w:r w:rsidR="007472D1" w:rsidRPr="007472D1">
        <w:rPr>
          <w:noProof/>
        </w:rPr>
        <w:t>(Lall, 2020)</w:t>
      </w:r>
      <w:r w:rsidR="007472D1">
        <w:fldChar w:fldCharType="end"/>
      </w:r>
      <w:r w:rsidR="003E2386">
        <w:t xml:space="preserve">. </w:t>
      </w:r>
      <w:r w:rsidR="005A2F95">
        <w:t xml:space="preserve">Considering the linguistic provisions under </w:t>
      </w:r>
      <w:r w:rsidR="005A2F95">
        <w:lastRenderedPageBreak/>
        <w:t xml:space="preserve">NESP of Myanmar, the </w:t>
      </w:r>
      <w:r w:rsidR="000C7DCE">
        <w:t>L</w:t>
      </w:r>
      <w:r w:rsidR="005A2F95">
        <w:t>C</w:t>
      </w:r>
      <w:r w:rsidR="00B517B8">
        <w:t xml:space="preserve"> in Arakan state</w:t>
      </w:r>
      <w:r w:rsidR="005A2F95">
        <w:t xml:space="preserve"> would be dominated by Arakanese in Rakhine state, putting the </w:t>
      </w:r>
      <w:r w:rsidR="00B03A93">
        <w:t>Rohingya students at a linguistic disadvantage</w:t>
      </w:r>
      <w:r w:rsidR="00B95E97">
        <w:t xml:space="preserve"> of</w:t>
      </w:r>
      <w:r w:rsidR="00B03A93">
        <w:t xml:space="preserve"> having to learn two languages, neither being a mother tongue. </w:t>
      </w:r>
      <w:r w:rsidR="0027525E">
        <w:t>This is also an illustration of the complex mosaic of exclusion along various dimensions.</w:t>
      </w:r>
    </w:p>
    <w:p w14:paraId="21A18C5C" w14:textId="406E52EA" w:rsidR="00693485" w:rsidRPr="00613F06" w:rsidRDefault="00693485" w:rsidP="008574A9">
      <w:pPr>
        <w:spacing w:line="240" w:lineRule="auto"/>
      </w:pPr>
      <w:r>
        <w:t xml:space="preserve">A study by the </w:t>
      </w:r>
      <w:r w:rsidR="00DE6170">
        <w:t>National Commission of Human Rights, Pakistan reported that Hazaras</w:t>
      </w:r>
      <w:r w:rsidR="007472D1">
        <w:t xml:space="preserve"> </w:t>
      </w:r>
      <w:r w:rsidR="00DE6170">
        <w:t>who mainly live around Quetta, near the Afghan border, reported to be studying in fear</w:t>
      </w:r>
      <w:r w:rsidR="003F28F5">
        <w:t xml:space="preserve"> when</w:t>
      </w:r>
      <w:r w:rsidR="00DE6170">
        <w:t xml:space="preserve"> accessing education</w:t>
      </w:r>
      <w:r w:rsidR="00FE3B96">
        <w:fldChar w:fldCharType="begin" w:fldLock="1"/>
      </w:r>
      <w:r w:rsidR="0032137B">
        <w:instrText>ADDIN CSL_CITATION {"citationItems":[{"id":"ITEM-1","itemData":{"author":[{"dropping-particle":"","family":"National Commission for Human Rights Pakistan","given":"","non-dropping-particle":"","parse-names":false,"suffix":""}],"id":"ITEM-1","issued":{"date-parts":[["2018"]]},"title":"Understanding the Agonies of Ethnic Hazaras","type":"article-journal"},"uris":["http://www.mendeley.com/documents/?uuid=317258b1-449e-4d40-9c4a-90689138325c"]}],"mendeley":{"formattedCitation":"(National Commission for Human Rights Pakistan, 2018)","plainTextFormattedCitation":"(National Commission for Human Rights Pakistan, 2018)","previouslyFormattedCitation":"(National Commission for Human Rights Pakistan, 2018)"},"properties":{"noteIndex":0},"schema":"https://github.com/citation-style-language/schema/raw/master/csl-citation.json"}</w:instrText>
      </w:r>
      <w:r w:rsidR="00FE3B96">
        <w:fldChar w:fldCharType="separate"/>
      </w:r>
      <w:r w:rsidR="00CA6771" w:rsidRPr="00CA6771">
        <w:rPr>
          <w:noProof/>
        </w:rPr>
        <w:t>(National Commission for Human Rights Pakistan, 2018)</w:t>
      </w:r>
      <w:r w:rsidR="00FE3B96">
        <w:fldChar w:fldCharType="end"/>
      </w:r>
      <w:r w:rsidR="00501F35">
        <w:t xml:space="preserve">. </w:t>
      </w:r>
      <w:proofErr w:type="gramStart"/>
      <w:r w:rsidR="00501F35">
        <w:t>Therefore</w:t>
      </w:r>
      <w:proofErr w:type="gramEnd"/>
      <w:r w:rsidR="00501F35">
        <w:t xml:space="preserve"> prosperous families, send their children to other parts of Pakistan or even overseas</w:t>
      </w:r>
      <w:r w:rsidR="00FB73AC">
        <w:t>. T</w:t>
      </w:r>
      <w:r w:rsidR="00501F35">
        <w:t>herefore, religious identity and poverty</w:t>
      </w:r>
      <w:r w:rsidR="002C2680">
        <w:t xml:space="preserve"> combine to limit access to education.</w:t>
      </w:r>
      <w:r w:rsidR="00627B00">
        <w:t xml:space="preserve"> </w:t>
      </w:r>
    </w:p>
    <w:p w14:paraId="724CD3CA" w14:textId="04B9386F" w:rsidR="00265E34" w:rsidRDefault="007D53B1" w:rsidP="008574A9">
      <w:pPr>
        <w:pStyle w:val="Heading4"/>
        <w:spacing w:line="240" w:lineRule="auto"/>
      </w:pPr>
      <w:r w:rsidRPr="00DF1C83">
        <w:t>Caste based exclusion</w:t>
      </w:r>
    </w:p>
    <w:p w14:paraId="33EF6E8D" w14:textId="6A1422B3" w:rsidR="007A0352" w:rsidRDefault="00D00845" w:rsidP="008574A9">
      <w:pPr>
        <w:spacing w:line="240" w:lineRule="auto"/>
      </w:pPr>
      <w:r>
        <w:t>The IIDS report</w:t>
      </w:r>
      <w:r w:rsidR="00D7062E">
        <w:t xml:space="preserve"> (2008)</w:t>
      </w:r>
      <w:r>
        <w:t xml:space="preserve">, was a comprehensive report that looked at all parts </w:t>
      </w:r>
      <w:r w:rsidR="002048B3">
        <w:t xml:space="preserve">of </w:t>
      </w:r>
      <w:r w:rsidR="007077CF">
        <w:t>caste-based</w:t>
      </w:r>
      <w:r w:rsidR="002048B3">
        <w:t xml:space="preserve"> discrimination faced by the </w:t>
      </w:r>
      <w:r w:rsidR="002048B3">
        <w:rPr>
          <w:i/>
          <w:iCs/>
        </w:rPr>
        <w:t>Dalits</w:t>
      </w:r>
      <w:r w:rsidR="002048B3">
        <w:t xml:space="preserve">, of Nepal. Focusing on the discrimination faced by </w:t>
      </w:r>
      <w:r w:rsidR="00DC02C6" w:rsidRPr="004D354B">
        <w:rPr>
          <w:i/>
          <w:iCs/>
        </w:rPr>
        <w:t>Dalits</w:t>
      </w:r>
      <w:r w:rsidR="00DC02C6">
        <w:t xml:space="preserve"> in education, </w:t>
      </w:r>
      <w:r w:rsidR="002B2979">
        <w:t xml:space="preserve">respondents </w:t>
      </w:r>
      <w:r w:rsidR="00F23917">
        <w:t>said teachers used</w:t>
      </w:r>
      <w:r w:rsidR="00FC2EC0">
        <w:t xml:space="preserve"> </w:t>
      </w:r>
      <w:r w:rsidR="003607AF">
        <w:t>caste-based</w:t>
      </w:r>
      <w:r w:rsidR="00FC2EC0">
        <w:t xml:space="preserve"> slurs</w:t>
      </w:r>
      <w:r w:rsidR="00EE2DBD">
        <w:t xml:space="preserve"> </w:t>
      </w:r>
      <w:r w:rsidR="008C6219">
        <w:t xml:space="preserve">or proverbs </w:t>
      </w:r>
      <w:r w:rsidR="00F23917">
        <w:t>which demeaned them</w:t>
      </w:r>
      <w:r w:rsidR="00E87126">
        <w:t xml:space="preserve"> </w:t>
      </w:r>
      <w:r w:rsidR="00E87126">
        <w:fldChar w:fldCharType="begin" w:fldLock="1"/>
      </w:r>
      <w:r w:rsidR="00ED5183">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E87126">
        <w:fldChar w:fldCharType="separate"/>
      </w:r>
      <w:r w:rsidR="00E87126" w:rsidRPr="00E87126">
        <w:rPr>
          <w:noProof/>
        </w:rPr>
        <w:t>(Indian Institute of Dalit Studies, 2008)</w:t>
      </w:r>
      <w:r w:rsidR="00E87126">
        <w:fldChar w:fldCharType="end"/>
      </w:r>
      <w:r w:rsidR="008C6219">
        <w:t xml:space="preserve">. </w:t>
      </w:r>
      <w:r w:rsidR="004E2C14">
        <w:t>Further, there are some practices of purity and pollution related to water</w:t>
      </w:r>
      <w:r w:rsidR="00A15F77">
        <w:t xml:space="preserve"> sources as well as utensils</w:t>
      </w:r>
      <w:r w:rsidR="00F23917">
        <w:t>,</w:t>
      </w:r>
      <w:r w:rsidR="0048026B">
        <w:t xml:space="preserve"> as well as segregation regarding seating in the classroom. </w:t>
      </w:r>
      <w:r w:rsidR="0073385E">
        <w:t>The report</w:t>
      </w:r>
      <w:r w:rsidR="00CF3FDA">
        <w:t>, along with Sayed’s research</w:t>
      </w:r>
      <w:r w:rsidR="0073385E">
        <w:t xml:space="preserve"> also says that corporal punishment</w:t>
      </w:r>
      <w:r w:rsidR="000D4D27">
        <w:t xml:space="preserve"> </w:t>
      </w:r>
      <w:r w:rsidR="00C27080">
        <w:t xml:space="preserve">is disproportionately faced by </w:t>
      </w:r>
      <w:r w:rsidR="00C27080" w:rsidRPr="00FC6D1C">
        <w:rPr>
          <w:i/>
          <w:iCs/>
        </w:rPr>
        <w:t>Dali</w:t>
      </w:r>
      <w:r w:rsidR="00C27080">
        <w:t xml:space="preserve">t </w:t>
      </w:r>
      <w:r w:rsidR="00CF3FDA">
        <w:t xml:space="preserve">and </w:t>
      </w:r>
      <w:r w:rsidR="00522E3D">
        <w:rPr>
          <w:i/>
          <w:iCs/>
        </w:rPr>
        <w:t xml:space="preserve">Adivasi </w:t>
      </w:r>
      <w:r w:rsidR="00C27080">
        <w:t xml:space="preserve">students. </w:t>
      </w:r>
      <w:r w:rsidR="0079115A">
        <w:t>Also,</w:t>
      </w:r>
      <w:r w:rsidR="00A40E46">
        <w:t xml:space="preserve"> an overwhelming number of </w:t>
      </w:r>
      <w:r w:rsidR="002056F2">
        <w:t>teachers belong to the privileged castes</w:t>
      </w:r>
      <w:r w:rsidR="00FC6D1C">
        <w:t>. Only 4% of the</w:t>
      </w:r>
      <w:r w:rsidR="00C6238E">
        <w:t xml:space="preserve"> teachers </w:t>
      </w:r>
      <w:r w:rsidR="00FC6D1C">
        <w:t xml:space="preserve">were </w:t>
      </w:r>
      <w:r w:rsidR="00FC6D1C">
        <w:rPr>
          <w:i/>
          <w:iCs/>
        </w:rPr>
        <w:t>Dalit</w:t>
      </w:r>
      <w:r w:rsidR="00C6238E">
        <w:t xml:space="preserve"> in the Far Western Development Region and 1% in the Eastern region</w:t>
      </w:r>
      <w:r w:rsidR="009F0195">
        <w:t xml:space="preserve"> </w:t>
      </w:r>
      <w:r w:rsidR="00C1286D">
        <w:t xml:space="preserve">at the time of the study </w:t>
      </w:r>
      <w:r w:rsidR="009F0195">
        <w:fldChar w:fldCharType="begin" w:fldLock="1"/>
      </w:r>
      <w:r w:rsidR="00635E89">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9F0195">
        <w:fldChar w:fldCharType="separate"/>
      </w:r>
      <w:r w:rsidR="009F0195" w:rsidRPr="009F0195">
        <w:rPr>
          <w:noProof/>
        </w:rPr>
        <w:t>(Indian Institute of Dalit Studies, 2008)</w:t>
      </w:r>
      <w:r w:rsidR="009F0195">
        <w:fldChar w:fldCharType="end"/>
      </w:r>
      <w:r w:rsidR="00C6238E">
        <w:t xml:space="preserve">. </w:t>
      </w:r>
    </w:p>
    <w:p w14:paraId="33567C5E" w14:textId="517C8DB0" w:rsidR="00DD5352" w:rsidRDefault="00DD5352" w:rsidP="008574A9">
      <w:pPr>
        <w:spacing w:line="240" w:lineRule="auto"/>
      </w:pPr>
      <w:r>
        <w:t>School learning also involves learning from interactions with your peers. In</w:t>
      </w:r>
      <w:r w:rsidR="00AB32BC">
        <w:t xml:space="preserve"> </w:t>
      </w:r>
      <w:r>
        <w:t xml:space="preserve">fact, </w:t>
      </w:r>
      <w:r w:rsidR="00400C59">
        <w:t xml:space="preserve">utilising the zone of proximal development and </w:t>
      </w:r>
      <w:r w:rsidR="00F24133">
        <w:t>co-operative learning</w:t>
      </w:r>
      <w:r w:rsidR="00400C59">
        <w:t xml:space="preserve"> as well as other pedagogical techniques</w:t>
      </w:r>
      <w:r w:rsidR="00F24133">
        <w:t xml:space="preserve"> draw on the social relations within the school environment as a resource for learning</w:t>
      </w:r>
      <w:r w:rsidR="00B50A28">
        <w:t xml:space="preserve"> </w:t>
      </w:r>
      <w:r w:rsidR="001B00F7">
        <w:fldChar w:fldCharType="begin" w:fldLock="1"/>
      </w:r>
      <w:r w:rsidR="009C5735">
        <w:instrText>ADDIN CSL_CITATION {"citationItems":[{"id":"ITEM-1","itemData":{"DOI":"10.4324/9780203990247","ISBN":"9781134801619","abstract":"The breach between learning and use, which is captured by the folk categories ‘know what’ and ‘know how’, may well be a product of the structure and practices of our education system. Many methods of didactic education assume a separation between knowing and doing, treating knowledge as an integral, selfsufficient substance, theoretically independent of the situations in which it is learned and used. The primary concern of schools often seems to be the transfer of this substance, which comprises abstract, decontextualized formal concepts. The activity and context in which learning takes place are thus regarded as merely ancillary to learning-pedagogically useful, of course, but fundamentally distinct and even neutral with respect to what is learned.","author":[{"dropping-particle":"","family":"Brown","given":"John Seely","non-dropping-particle":"","parse-names":false,"suffix":""},{"dropping-particle":"","family":"Collins","given":"Allan","non-dropping-particle":"","parse-names":false,"suffix":""},{"dropping-particle":"","family":"Duguid","given":"Paul","non-dropping-particle":"","parse-names":false,"suffix":""}],"container-title":"Subject Learning in the Primary Curriculum: Issues in English, Science and Mathematics","id":"ITEM-1","issued":{"date-parts":[["2005"]]},"page":"288-305","title":"Situated cognition and the culture of learning","type":"article-journal"},"uris":["http://www.mendeley.com/documents/?uuid=07417199-f3d4-40e8-8700-d7cff82db7da"]}],"mendeley":{"formattedCitation":"(J. S. Brown et al., 2005)","plainTextFormattedCitation":"(J. S. Brown et al., 2005)","previouslyFormattedCitation":"(J. S. Brown et al., 2005)"},"properties":{"noteIndex":0},"schema":"https://github.com/citation-style-language/schema/raw/master/csl-citation.json"}</w:instrText>
      </w:r>
      <w:r w:rsidR="001B00F7">
        <w:fldChar w:fldCharType="separate"/>
      </w:r>
      <w:r w:rsidR="009C5735" w:rsidRPr="009C5735">
        <w:rPr>
          <w:noProof/>
        </w:rPr>
        <w:t>(J. S. Brown et al., 2005)</w:t>
      </w:r>
      <w:r w:rsidR="001B00F7">
        <w:fldChar w:fldCharType="end"/>
      </w:r>
      <w:r w:rsidR="00F24133">
        <w:t xml:space="preserve">. Therefore </w:t>
      </w:r>
      <w:r w:rsidR="001F3F88">
        <w:t>school-based</w:t>
      </w:r>
      <w:r w:rsidR="00F24133">
        <w:t xml:space="preserve"> </w:t>
      </w:r>
      <w:r w:rsidR="00823C51">
        <w:t xml:space="preserve">discrimination, especially from ones’ peers </w:t>
      </w:r>
      <w:r w:rsidR="00AB32BC">
        <w:t xml:space="preserve">cannot successfully utilise these pedagogic techniques. As it has been highlighted above, such </w:t>
      </w:r>
      <w:r w:rsidR="00925135">
        <w:t>attitudes</w:t>
      </w:r>
      <w:r w:rsidR="00C14C54">
        <w:t xml:space="preserve"> also</w:t>
      </w:r>
      <w:r w:rsidR="00925135">
        <w:t xml:space="preserve"> affect</w:t>
      </w:r>
      <w:r w:rsidR="00C71529">
        <w:t xml:space="preserve"> </w:t>
      </w:r>
      <w:r w:rsidR="00685BE4">
        <w:t xml:space="preserve">cognition of a learner facing </w:t>
      </w:r>
      <w:r w:rsidR="0094756D">
        <w:t>school-based</w:t>
      </w:r>
      <w:r w:rsidR="00685BE4">
        <w:t xml:space="preserve"> discrimination. </w:t>
      </w:r>
    </w:p>
    <w:p w14:paraId="08D8F1B3" w14:textId="697AA4DC" w:rsidR="005C6B8D" w:rsidRPr="00A330E7" w:rsidRDefault="005C6B8D" w:rsidP="008574A9">
      <w:pPr>
        <w:spacing w:line="240" w:lineRule="auto"/>
      </w:pPr>
      <w:r>
        <w:t xml:space="preserve">The implications of historical discrimination, as well as widespread social discrimination, and the </w:t>
      </w:r>
      <w:r w:rsidR="001707E6">
        <w:t>way</w:t>
      </w:r>
      <w:r>
        <w:t xml:space="preserve"> it manifests in the school system has contributed to </w:t>
      </w:r>
      <w:r w:rsidR="00A330E7">
        <w:t xml:space="preserve">high </w:t>
      </w:r>
      <w:r w:rsidR="00057C59">
        <w:t>dropout</w:t>
      </w:r>
      <w:r w:rsidR="00A330E7">
        <w:t xml:space="preserve"> rates within </w:t>
      </w:r>
      <w:r w:rsidR="00A330E7">
        <w:rPr>
          <w:i/>
          <w:iCs/>
        </w:rPr>
        <w:t xml:space="preserve">Dalit </w:t>
      </w:r>
      <w:r w:rsidR="00DF0C2B">
        <w:rPr>
          <w:i/>
          <w:iCs/>
        </w:rPr>
        <w:t>c</w:t>
      </w:r>
      <w:r w:rsidR="00A330E7">
        <w:t>ommunities</w:t>
      </w:r>
      <w:r w:rsidR="00DF0C2B">
        <w:t xml:space="preserve"> </w:t>
      </w:r>
      <w:r w:rsidR="00DD6437">
        <w:fldChar w:fldCharType="begin" w:fldLock="1"/>
      </w:r>
      <w:r w:rsidR="0032137B">
        <w:instrText>ADDIN CSL_CITATION {"citationItems":[{"id":"ITEM-1","itemData":{"author":[{"dropping-particle":"","family":"Nambissan","given":"Geetha B","non-dropping-particle":"","parse-names":false,"suffix":""},{"dropping-particle":"","family":"Rao","given":"S S","non-dropping-particle":"","parse-names":false,"suffix":""}],"container-title":"Sociology of Education in India: Changing Contours and Emerging Concerns","id":"ITEM-1","issued":{"date-parts":[["2013"]]},"title":"Sociology of Education Inequality in India","type":"chapter"},"uris":["http://www.mendeley.com/documents/?uuid=590234cc-1fff-480e-9875-b07cdf505f40"]},{"id":"ITEM-2","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Issues","id":"ITEM-2","issued":{"date-parts":[["2007"]]},"page":"31-66","title":"Education exclusion and inclusion: Policy and implementation in South Africa and India","type":"article-journal","volume":"72"},"uris":["http://www.mendeley.com/documents/?uuid=8f01cf1f-5874-4490-81cc-86a1c56bebf9"]},{"id":"ITEM-3","itemData":{"ISBN":"9994689002","author":[{"dropping-particle":"","family":"World Bank","given":"","non-dropping-particle":"","parse-names":false,"suffix":""},{"dropping-particle":"","family":"DFID","given":"","non-dropping-particle":"","parse-names":false,"suffix":""}],"id":"ITEM-3","issued":{"date-parts":[["2006"]]},"title":"UNEQUAL CITIZENS Gender, Caste and Ethnic Exclusion in Nepal The World Bank Nepal Office","type":"book"},"uris":["http://www.mendeley.com/documents/?uuid=52ffce7d-3c1a-4d6b-8be0-47585da21daa"]}],"mendeley":{"formattedCitation":"(Nambissan &amp; Rao, 2013; Sayed et al., 2007; World Bank &amp; DFID, 2006)","plainTextFormattedCitation":"(Nambissan &amp; Rao, 2013; Sayed et al., 2007; World Bank &amp; DFID, 2006)","previouslyFormattedCitation":"(Nambissan &amp; Rao, 2013; Sayed et al., 2007; World Bank &amp; DFID, 2006)"},"properties":{"noteIndex":0},"schema":"https://github.com/citation-style-language/schema/raw/master/csl-citation.json"}</w:instrText>
      </w:r>
      <w:r w:rsidR="00DD6437">
        <w:fldChar w:fldCharType="separate"/>
      </w:r>
      <w:r w:rsidR="00DD6437" w:rsidRPr="00DD6437">
        <w:rPr>
          <w:noProof/>
        </w:rPr>
        <w:t>(Nambissan &amp; Rao, 2013; Sayed et al., 2007; World Bank &amp; DFID, 2006)</w:t>
      </w:r>
      <w:r w:rsidR="00DD6437">
        <w:fldChar w:fldCharType="end"/>
      </w:r>
      <w:r w:rsidR="00DD6437">
        <w:fldChar w:fldCharType="begin" w:fldLock="1"/>
      </w:r>
      <w:r w:rsidR="001B00F7">
        <w:instrText>ADDIN CSL_CITATION {"citationItems":[{"id":"ITEM-1","itemData":{"ISBN":"9789896540821","author":[{"dropping-particle":"","family":"Indian Institute of Dalit Studies","given":"","non-dropping-particle":"","parse-names":false,"suffix":""}],"id":"ITEM-1","issued":{"date-parts":[["2008"]]},"publisher-place":"New Delhi","title":"Caste-based Discrimination in South Asia : A study of Nepal","type":"report"},"uris":["http://www.mendeley.com/documents/?uuid=7dfb2f2b-1e41-4bdf-a6d5-cb4aa47a5c68"]}],"mendeley":{"formattedCitation":"(Indian Institute of Dalit Studies, 2008)","plainTextFormattedCitation":"(Indian Institute of Dalit Studies, 2008)","previouslyFormattedCitation":"(Indian Institute of Dalit Studies, 2008)"},"properties":{"noteIndex":0},"schema":"https://github.com/citation-style-language/schema/raw/master/csl-citation.json"}</w:instrText>
      </w:r>
      <w:r w:rsidR="00DD6437">
        <w:fldChar w:fldCharType="separate"/>
      </w:r>
      <w:r w:rsidR="00DD6437" w:rsidRPr="00DD6437">
        <w:rPr>
          <w:noProof/>
        </w:rPr>
        <w:t>(Indian Institute of Dalit Studies, 2008)</w:t>
      </w:r>
      <w:r w:rsidR="00DD6437">
        <w:fldChar w:fldCharType="end"/>
      </w:r>
      <w:r w:rsidR="00A330E7">
        <w:t xml:space="preserve">. </w:t>
      </w:r>
    </w:p>
    <w:p w14:paraId="161BC74B" w14:textId="5A813FC1" w:rsidR="00C03A38" w:rsidRDefault="002212E4" w:rsidP="008574A9">
      <w:pPr>
        <w:pStyle w:val="Heading4"/>
        <w:spacing w:line="240" w:lineRule="auto"/>
      </w:pPr>
      <w:r>
        <w:t>Ethn</w:t>
      </w:r>
      <w:r w:rsidR="00D132D7">
        <w:t>o-</w:t>
      </w:r>
      <w:r w:rsidR="00C03A38">
        <w:t xml:space="preserve">Linguistic </w:t>
      </w:r>
      <w:r w:rsidR="00676F66">
        <w:t>Exclusion</w:t>
      </w:r>
    </w:p>
    <w:p w14:paraId="1048718C" w14:textId="7E32E9A5" w:rsidR="00676F66" w:rsidRDefault="00345B95" w:rsidP="008574A9">
      <w:pPr>
        <w:spacing w:line="240" w:lineRule="auto"/>
      </w:pPr>
      <w:r>
        <w:t>Myanmar, Nepal</w:t>
      </w:r>
      <w:r w:rsidR="00AE2380">
        <w:t xml:space="preserve">, Pakistan, Sri Lanka, </w:t>
      </w:r>
      <w:r w:rsidR="00845C23">
        <w:t>Bangladesh,</w:t>
      </w:r>
      <w:r w:rsidR="00AE2380">
        <w:t xml:space="preserve"> and several states of India have </w:t>
      </w:r>
      <w:r w:rsidR="00BB7107">
        <w:t>education</w:t>
      </w:r>
      <w:r w:rsidR="00AE2380">
        <w:t xml:space="preserve"> polic</w:t>
      </w:r>
      <w:r w:rsidR="00BB7107">
        <w:t xml:space="preserve">ies where </w:t>
      </w:r>
      <w:r w:rsidR="00AE2380">
        <w:t xml:space="preserve">the language </w:t>
      </w:r>
      <w:r w:rsidR="00E32DE9">
        <w:t>of instruction</w:t>
      </w:r>
      <w:r w:rsidR="008314BB">
        <w:t xml:space="preserve"> </w:t>
      </w:r>
      <w:r w:rsidR="00AE2380">
        <w:t xml:space="preserve">is usually the </w:t>
      </w:r>
      <w:r w:rsidR="00103E69">
        <w:t>official language</w:t>
      </w:r>
      <w:r w:rsidR="00BB7107">
        <w:t xml:space="preserve"> and the</w:t>
      </w:r>
      <w:r w:rsidR="002D1DFC">
        <w:t xml:space="preserve"> language of the linguistically dominant group. </w:t>
      </w:r>
      <w:r w:rsidR="001C291E">
        <w:t xml:space="preserve">Citizen led assessments that are carried out in the dominant </w:t>
      </w:r>
      <w:r w:rsidR="00D9757B">
        <w:t>language and</w:t>
      </w:r>
      <w:r w:rsidR="001C291E">
        <w:t xml:space="preserve"> may not necessarily be a child’s mother tongue or even a neighbourhood language. </w:t>
      </w:r>
      <w:r w:rsidR="00CC3AC3">
        <w:t>Poor performance</w:t>
      </w:r>
      <w:r w:rsidR="00F41A85">
        <w:t xml:space="preserve"> </w:t>
      </w:r>
      <w:r w:rsidR="00017968">
        <w:t xml:space="preserve">will lead to a child being classified as not able to read / </w:t>
      </w:r>
      <w:proofErr w:type="gramStart"/>
      <w:r w:rsidR="00017968">
        <w:t>write</w:t>
      </w:r>
      <w:r w:rsidR="00416E6E">
        <w:t xml:space="preserve"> </w:t>
      </w:r>
      <w:r w:rsidR="00017968">
        <w:t>.</w:t>
      </w:r>
      <w:proofErr w:type="gramEnd"/>
      <w:r w:rsidR="00017968">
        <w:t xml:space="preserve"> </w:t>
      </w:r>
    </w:p>
    <w:p w14:paraId="62DAFD5C" w14:textId="2E209547" w:rsidR="006808D7" w:rsidRPr="00B10292" w:rsidRDefault="0099251C" w:rsidP="008574A9">
      <w:pPr>
        <w:spacing w:line="240" w:lineRule="auto"/>
      </w:pPr>
      <w:proofErr w:type="spellStart"/>
      <w:r>
        <w:rPr>
          <w:i/>
          <w:iCs/>
        </w:rPr>
        <w:t>Skutnabb</w:t>
      </w:r>
      <w:proofErr w:type="spellEnd"/>
      <w:r w:rsidR="00385CE4">
        <w:rPr>
          <w:i/>
          <w:iCs/>
        </w:rPr>
        <w:t>-Kangas</w:t>
      </w:r>
      <w:r w:rsidR="000526F2">
        <w:rPr>
          <w:i/>
          <w:iCs/>
        </w:rPr>
        <w:t xml:space="preserve"> </w:t>
      </w:r>
      <w:r w:rsidR="000526F2">
        <w:t>introduces the concept of linguistic human rights, which proceeds on the welcoming premise</w:t>
      </w:r>
      <w:r w:rsidR="007D2EC7">
        <w:t xml:space="preserve"> that at an individual level, childr</w:t>
      </w:r>
      <w:r w:rsidR="00116674">
        <w:t xml:space="preserve">en </w:t>
      </w:r>
      <w:r w:rsidR="00D9757B">
        <w:t>ought to</w:t>
      </w:r>
      <w:r w:rsidR="00116674">
        <w:t xml:space="preserve"> identify positively with their language </w:t>
      </w:r>
      <w:r w:rsidR="00EA0106">
        <w:t xml:space="preserve">and still be positively accepted by others, irrespective of whether or not the language is a minority or majority language in that region </w:t>
      </w:r>
      <w:r w:rsidR="00EA0106">
        <w:fldChar w:fldCharType="begin" w:fldLock="1"/>
      </w:r>
      <w:r w:rsidR="00F6108C">
        <w:instrText>ADDIN CSL_CITATION {"citationItems":[{"id":"ITEM-1","itemData":{"DOI":"10.2307/3587314","ISSN":"00398322","abstract":"JSTOR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 What are linguistic human rights? In a civilized state, there should be no need to debate th maintain and develop the mother tongue. It is a self-evide mental linguistic human right (see the articles in Skutnab Phillipson, 1994). Observing linguistic human rights (LHR at an individual level, that all people can identify positively mother tongue and have that identification accepted and res others whether their mother tongue is a minority language ity language. It means the right to learn the mother ton and in writing, including at least basic education through th of the mother tongue, and to use it in many official cont means the right to learn at least one of the official langu country of residence. It should therefore be normal tha (including ESL teachers) are bilingual. Restrictions on these r be considered an infringement of fundamental LHRs. Observing LHRs implies at a collective level the right o groups to exist (i.e., the right to be different) and the rig and to develop their languages. It implies the right of minor to establish and maintain schools and other training and institutions, with control of curricula and teaching in the guages. It also involves guarantees of representation in th affairs of the state and the granting of autonomy to administ internal to the groups, at least in the fields of culture, religion, information, and social affairs, with the finan through taxation or grants, to fulfill these functions. LINGUISTIC HUMAN RIGHTS AND EDUCATION One of the basic human rights of persons belonging to m is-or should be-to achieve high levels of bi-or multilin through education. Becoming at least bilingual is in most cases sary prerequisite for minorities to exercise other fundamental rights. Because every child in a school has the right to be ab to an adult with the same native language, teachers should multilingual. In this way, the teachers can be good model THE FORUM 625 This content downloaded from 152.23.204.45 on Wed, 08 Nov 2017 19:49:40 UTC All use subject to http://about.jstor.org/terms children and support them in language learning by comparing and contrasting and being metalinguistically awa…","author":[{"dropping-particle":"","family":"Skutnabb-Kangas","given":"Tove","non-dropping-particle":"","parse-names":false,"suffix":""}],"container-title":"TESOL Quarterly","id":"ITEM-1","issue":"3","issued":{"date-parts":[["1994"]]},"page":"625","title":"Mother Tongue Maintenance: The Debate. Linguistic Human Rights and Minority Education","type":"article-journal","volume":"28"},"uris":["http://www.mendeley.com/documents/?uuid=93c000af-6c72-4d0c-bdd1-405f113625f9"]}],"mendeley":{"formattedCitation":"(Skutnabb-Kangas, 1994)","plainTextFormattedCitation":"(Skutnabb-Kangas, 1994)","previouslyFormattedCitation":"(Skutnabb-Kangas, 1994)"},"properties":{"noteIndex":0},"schema":"https://github.com/citation-style-language/schema/raw/master/csl-citation.json"}</w:instrText>
      </w:r>
      <w:r w:rsidR="00EA0106">
        <w:fldChar w:fldCharType="separate"/>
      </w:r>
      <w:r w:rsidR="00EA0106" w:rsidRPr="00EA0106">
        <w:rPr>
          <w:noProof/>
        </w:rPr>
        <w:t>(Skutnabb-Kangas, 1994)</w:t>
      </w:r>
      <w:r w:rsidR="00EA0106">
        <w:fldChar w:fldCharType="end"/>
      </w:r>
      <w:r w:rsidR="00EA0106">
        <w:t xml:space="preserve">. </w:t>
      </w:r>
      <w:r w:rsidR="00237759">
        <w:t>It is also the right to learn the language</w:t>
      </w:r>
      <w:r w:rsidR="00AA6E53">
        <w:t xml:space="preserve"> </w:t>
      </w:r>
      <w:r w:rsidR="00237759">
        <w:t>orally and through writing, receive academic instruction at a basic education level</w:t>
      </w:r>
      <w:r w:rsidR="00DC1804">
        <w:t xml:space="preserve">, and to have opportunity to use it, to some extent, in </w:t>
      </w:r>
      <w:r w:rsidR="006949FC">
        <w:t>formal,</w:t>
      </w:r>
      <w:r w:rsidR="00DC1804">
        <w:t xml:space="preserve"> linguistically plural con</w:t>
      </w:r>
      <w:r w:rsidR="007717E1">
        <w:t>texts</w:t>
      </w:r>
      <w:r w:rsidR="00DC1804">
        <w:t>. It also involves the right to learn an official language of that region / country. This idealised concept</w:t>
      </w:r>
      <w:r w:rsidR="009A632B">
        <w:t xml:space="preserve"> has at best, been subverted by the state in most parts of South Asia, and at wors</w:t>
      </w:r>
      <w:r w:rsidR="0017494A">
        <w:t>t, completely disregarded by neglect and official discouragement and exclusion based on linguistic policies</w:t>
      </w:r>
      <w:r w:rsidR="00271099">
        <w:t xml:space="preserve">, which the author </w:t>
      </w:r>
      <w:r w:rsidR="00B10292">
        <w:t xml:space="preserve">claims, contributes to </w:t>
      </w:r>
      <w:r w:rsidR="00B10292">
        <w:rPr>
          <w:i/>
          <w:iCs/>
        </w:rPr>
        <w:t>cultural genocide</w:t>
      </w:r>
      <w:r w:rsidR="00B10292">
        <w:t xml:space="preserve">, as per United Nation’s definitions. </w:t>
      </w:r>
    </w:p>
    <w:p w14:paraId="124E8EF9" w14:textId="1E6E1763" w:rsidR="00BE26BA" w:rsidRPr="00356344" w:rsidRDefault="00C30AF8" w:rsidP="008574A9">
      <w:pPr>
        <w:spacing w:line="240" w:lineRule="auto"/>
      </w:pPr>
      <w:r>
        <w:t>The 2015 Constitution of Nepal has however, as a part of the peace agreement</w:t>
      </w:r>
      <w:r w:rsidR="005771FE">
        <w:t>,</w:t>
      </w:r>
      <w:r>
        <w:t xml:space="preserve"> emphasised that every mother tongue spoken in Nepal is a language of Nepal and every individual and community </w:t>
      </w:r>
      <w:r>
        <w:lastRenderedPageBreak/>
        <w:t xml:space="preserve">has a right to support and promote their language. </w:t>
      </w:r>
      <w:r w:rsidR="001C417B">
        <w:t>While this has also been complemented by strong recommendations by th</w:t>
      </w:r>
      <w:r w:rsidR="005A4AC6">
        <w:t>e Languages Commission of Nepal</w:t>
      </w:r>
      <w:r w:rsidR="00282FD3">
        <w:t xml:space="preserve"> in September 2021</w:t>
      </w:r>
      <w:r w:rsidR="005A4AC6">
        <w:t xml:space="preserve">, </w:t>
      </w:r>
      <w:r w:rsidR="009B1005">
        <w:t>optimism should be cautious.</w:t>
      </w:r>
      <w:r w:rsidR="00282FD3">
        <w:t xml:space="preserve"> As we saw above in the case of Myanmar, officially allowing other languages to be taught at school level, without the necessary plans and resources in place can result in severe implementation challenges.</w:t>
      </w:r>
    </w:p>
    <w:p w14:paraId="0BA26AF5" w14:textId="182D847A" w:rsidR="00676F66" w:rsidRDefault="00676F66" w:rsidP="008574A9">
      <w:pPr>
        <w:pStyle w:val="Heading5"/>
        <w:spacing w:line="240" w:lineRule="auto"/>
      </w:pPr>
      <w:r>
        <w:t>Overlapping dimensions of exclusion</w:t>
      </w:r>
    </w:p>
    <w:p w14:paraId="253FEE39" w14:textId="17A624B5" w:rsidR="00342C34" w:rsidRDefault="00841CDF" w:rsidP="008574A9">
      <w:pPr>
        <w:spacing w:line="240" w:lineRule="auto"/>
      </w:pPr>
      <w:r>
        <w:t xml:space="preserve">The </w:t>
      </w:r>
      <w:r w:rsidR="00C4361E">
        <w:t xml:space="preserve">studies of </w:t>
      </w:r>
      <w:r w:rsidR="002766E7">
        <w:t>disability-based</w:t>
      </w:r>
      <w:r w:rsidR="00C4361E">
        <w:t xml:space="preserve"> exclusion in Afghanistan and </w:t>
      </w:r>
      <w:r w:rsidR="00CE72A5">
        <w:t>India</w:t>
      </w:r>
      <w:r w:rsidR="00E177E6">
        <w:fldChar w:fldCharType="begin" w:fldLock="1"/>
      </w:r>
      <w:r w:rsidR="00CA6860">
        <w:instrText>ADDIN CSL_CITATION {"citationItems":[{"id":"ITEM-1","itemData":{"DOI":"10.1371/journal.pone.0217677","ISBN":"1111111111","ISSN":"19326203","PMID":"31181088","abstract":"Recent study shows that 617 million children and adolescents-or six out of 10 globally- A re not acquiring minimum levels in literacy and mathematics, indicating the magnitude of the learning acquisition problem. For children with disabilities in context of conflict, the situation is arguably even worse: The literature shows that they face difficulties to access the education system due to multiple barriers, and when they do access, they are not learning. Our paper examines if an active education policy promoting inclusion since 2005 in Afghanistan, a protracted crisis context, has been effective. Using two cross sectional household surveys carried out eight years apart (2005-2013), our study shows that access to school and literacy did not improve between 2005 and 2013 for children and youth with disabilities. Both access and literacy outcomes were worse for girls with disabilities, those with a mental, learning or associated disability and those living in household where the head was uneducated. Finally, odds of being mentally distressed significantly declined between 2005 and 2013 indicating that schools might play a protective role for children with disabilities in Afghanistan. Our findings suggest that a multilevel multi-pronged adaptation of the existing system to improve the learning experience and promote children's resilience, particularly for children with disabilities, in conflict context such as Afghanistan, is required.","author":[{"dropping-particle":"","family":"Trani","given":"Jean François","non-dropping-particle":"","parse-names":false,"suffix":""},{"dropping-particle":"","family":"Fowler","given":"Patrick","non-dropping-particle":"","parse-names":false,"suffix":""},{"dropping-particle":"","family":"Bakhshi","given":"Parul","non-dropping-particle":"","parse-names":false,"suffix":""},{"dropping-particle":"","family":"Kumar","given":"Praveen","non-dropping-particle":"","parse-names":false,"suffix":""}],"container-title":"PLoS ONE","id":"ITEM-1","issue":"6","issued":{"date-parts":[["2019"]]},"page":"1-24","title":"Assessment of progress in education for children and youth with disabilities in Afghanistan: A multilevel analysis of repeated cross-sectional surveys","type":"article-journal","volume":"14"},"uris":["http://www.mendeley.com/documents/?uuid=ed31876e-ba6e-462c-a308-bdb5388633ab"]},{"id":"ITEM-2","itemData":{"DOI":"10.1371/journal.pone.0183885","ISBN":"1111111111","ISSN":"19326203","PMID":"28877203","abstract":"Background: In the new Sustainable Development Goal 4, quality of education defined as equity and inclusion alongside traditional learning outcomes, has replaced the narrow goal of access to primary education stipulated in the Millennium Development Goal 2. Since 2000, considerable progress has been made towards improving access to school for children in India, yet questions remain regarding not just children with disabilities’ access and acquisition of basic learning skills, but also completion of learning cycles. Methods and findings: Between November, 2, 2011 and June 20th 2012, we interviewed 1294 households about activity limitations and functioning difficulties associated with a health problem among all family members using a validated screening instruments, as well as questions about access, retention and barriers to education. We found that vulnerable children, particularly children with disabilities are less likely to start school and more likely to drop out of school earlier and before completing their high school education than non-disabled children, showing that the learning process is not inclusive in practice. The gap is wider for girls, economically deprived children, or children from households where the head is uneducated. Conclusions: Firstly, in order to fill the existing knowledge gap on education of children with disabilities in line with SDG4, not only is there a necessity for relevant data with regards to learning outcomes, but also an urgent requirement for more innovative information pertaining to relational aspects of learning that reflect inclusion. Secondly, a stronger understanding of the implications of early assessment would further promote equity in education. Finally, research should tackle learning as a complex and dynamic phenomenon. Education needs to fulfil its instrumental value, but must also re-claim its intrinsic value that often gets watered down in the journey from policies to implementation.","author":[{"dropping-particle":"","family":"Bakhshi","given":"Parul","non-dropping-particle":"","parse-names":false,"suffix":""},{"dropping-particle":"","family":"Babulal","given":"Ganesh M.","non-dropping-particle":"","parse-names":false,"suffix":""},{"dropping-particle":"","family":"Trani","given":"Jean Francois","non-dropping-particle":"","parse-names":false,"suffix":""}],"container-title":"PLoS ONE","id":"ITEM-2","issue":"9","issued":{"date-parts":[["2017"]]},"page":"1-15","title":"Education of children with disabilities in New Delhi: When does exclusion occur?","type":"article-journal","volume":"12"},"uris":["http://www.mendeley.com/documents/?uuid=1261a608-f87f-461f-a5c2-13c283a30c73"]}],"mendeley":{"formattedCitation":"(Bakhshi et al., 2017; Trani et al., 2019)","plainTextFormattedCitation":"(Bakhshi et al., 2017; Trani et al., 2019)","previouslyFormattedCitation":"(Bakhshi et al., 2017; Trani et al., 2019)"},"properties":{"noteIndex":0},"schema":"https://github.com/citation-style-language/schema/raw/master/csl-citation.json"}</w:instrText>
      </w:r>
      <w:r w:rsidR="00E177E6">
        <w:fldChar w:fldCharType="separate"/>
      </w:r>
      <w:r w:rsidR="00E177E6" w:rsidRPr="00E177E6">
        <w:rPr>
          <w:noProof/>
        </w:rPr>
        <w:t>(Bakhshi et al., 2017; Trani et al., 2019)</w:t>
      </w:r>
      <w:r w:rsidR="00E177E6">
        <w:fldChar w:fldCharType="end"/>
      </w:r>
      <w:r w:rsidR="00C4361E">
        <w:t xml:space="preserve">, discuss overlapping dimensions of exclusion. </w:t>
      </w:r>
      <w:r w:rsidR="00231E97">
        <w:t xml:space="preserve">It illustrates how </w:t>
      </w:r>
      <w:r w:rsidR="001E0C38">
        <w:t xml:space="preserve">poverty and disability are mutually reinforcing, as well as matrix of poverty, </w:t>
      </w:r>
      <w:r w:rsidR="00FE5F23">
        <w:t>disability,</w:t>
      </w:r>
      <w:r w:rsidR="001E0C38">
        <w:t xml:space="preserve"> and gender</w:t>
      </w:r>
      <w:r w:rsidR="001C1AF2">
        <w:t xml:space="preserve">. </w:t>
      </w:r>
      <w:r w:rsidR="00D44A51">
        <w:t>As per the Sen-Bourdieu framework of capability approach, understanding the sociology of disability in education necessitates providing resources</w:t>
      </w:r>
      <w:r w:rsidR="00E62EED">
        <w:t>-</w:t>
      </w:r>
      <w:r w:rsidR="00D44A51">
        <w:t xml:space="preserve"> financial</w:t>
      </w:r>
      <w:r w:rsidR="004C06D8">
        <w:t xml:space="preserve">, organisational and human to overcome the </w:t>
      </w:r>
      <w:r w:rsidR="00AA565B">
        <w:t>mesh of prejudice, lack of resources</w:t>
      </w:r>
      <w:r w:rsidR="00E62EED">
        <w:t xml:space="preserve"> and training to </w:t>
      </w:r>
      <w:r w:rsidR="00282FD3">
        <w:t xml:space="preserve">enable education </w:t>
      </w:r>
      <w:r w:rsidR="00E177E6">
        <w:fldChar w:fldCharType="begin" w:fldLock="1"/>
      </w:r>
      <w:r w:rsidR="00E177E6">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E177E6">
        <w:fldChar w:fldCharType="separate"/>
      </w:r>
      <w:r w:rsidR="00E177E6" w:rsidRPr="00E177E6">
        <w:rPr>
          <w:noProof/>
        </w:rPr>
        <w:t>(Hart, 2019)</w:t>
      </w:r>
      <w:r w:rsidR="00E177E6">
        <w:fldChar w:fldCharType="end"/>
      </w:r>
      <w:r w:rsidR="00C87E72">
        <w:t xml:space="preserve">. </w:t>
      </w:r>
      <w:r w:rsidR="008720C9">
        <w:t xml:space="preserve">Understanding </w:t>
      </w:r>
      <w:r w:rsidR="00F74376">
        <w:t>this overlapping dimension</w:t>
      </w:r>
      <w:r w:rsidR="008720C9">
        <w:t xml:space="preserve"> is key to understanding the sociology of education, as Nambissan has eloquently argued</w:t>
      </w:r>
      <w:r w:rsidR="00F74376">
        <w:t xml:space="preserve">. The dimensions of </w:t>
      </w:r>
      <w:r w:rsidR="00111AF7">
        <w:t xml:space="preserve">exclusion are socially constructed and addressing one dimension without considering other aspects affecting the same individuals can </w:t>
      </w:r>
      <w:r w:rsidR="00E15342">
        <w:t>offset inclusion in one domain</w:t>
      </w:r>
      <w:r w:rsidR="00282FD3">
        <w:t xml:space="preserve"> </w:t>
      </w:r>
      <w:r w:rsidR="00282FD3">
        <w:fldChar w:fldCharType="begin" w:fldLock="1"/>
      </w:r>
      <w:r w:rsidR="009C5735">
        <w:instrText>ADDIN CSL_CITATION {"citationItems":[{"id":"ITEM-1","itemData":{"DOI":"10.1111/j.1759-5436.2000.mp31004009.x","author":[{"dropping-particle":"","family":"Kabeer","given":"Naila","non-dropping-particle":"","parse-names":false,"suffix":""}],"container-title":"IDS Bulletin","id":"ITEM-1","issued":{"date-parts":[["2000","10","1"]]},"page":"83-97","title":"Social Exclusion, Poverty and Discrimination Towards an Analytical Framework","type":"article-journal","volume":"31"},"uris":["http://www.mendeley.com/documents/?uuid=04e54f82-48f0-4e8a-8b9c-454053194bbe"]}],"mendeley":{"formattedCitation":"(Kabeer, 2000)","plainTextFormattedCitation":"(Kabeer, 2000)","previouslyFormattedCitation":"(Kabeer, 2000)"},"properties":{"noteIndex":0},"schema":"https://github.com/citation-style-language/schema/raw/master/csl-citation.json"}</w:instrText>
      </w:r>
      <w:r w:rsidR="00282FD3">
        <w:fldChar w:fldCharType="separate"/>
      </w:r>
      <w:r w:rsidR="00282FD3" w:rsidRPr="00282FD3">
        <w:rPr>
          <w:noProof/>
        </w:rPr>
        <w:t>(Kabeer, 2000)</w:t>
      </w:r>
      <w:r w:rsidR="00282FD3">
        <w:fldChar w:fldCharType="end"/>
      </w:r>
      <w:r w:rsidR="00282FD3">
        <w:t xml:space="preserve">. </w:t>
      </w:r>
    </w:p>
    <w:p w14:paraId="227EC058" w14:textId="5D8E4BE1" w:rsidR="00342C34" w:rsidRDefault="00EA4E34" w:rsidP="008574A9">
      <w:pPr>
        <w:pStyle w:val="Heading2"/>
        <w:spacing w:line="240" w:lineRule="auto"/>
      </w:pPr>
      <w:r w:rsidRPr="00414DF4">
        <w:t xml:space="preserve">Can Citizen </w:t>
      </w:r>
      <w:r w:rsidR="00317230" w:rsidRPr="00414DF4">
        <w:t xml:space="preserve">have </w:t>
      </w:r>
      <w:r w:rsidR="00B872B6" w:rsidRPr="00414DF4">
        <w:t xml:space="preserve">led </w:t>
      </w:r>
      <w:r w:rsidR="00004BED" w:rsidRPr="00414DF4">
        <w:t>Assessment’s</w:t>
      </w:r>
      <w:r w:rsidRPr="00414DF4">
        <w:t xml:space="preserve"> </w:t>
      </w:r>
      <w:r w:rsidR="00647071" w:rsidRPr="00414DF4">
        <w:t>measure discrimination and exclusion?</w:t>
      </w:r>
      <w:r w:rsidR="00A0486E" w:rsidRPr="00414DF4">
        <w:t xml:space="preserve"> If so, how?</w:t>
      </w:r>
    </w:p>
    <w:p w14:paraId="1B1C9093" w14:textId="4EF93111" w:rsidR="00181EB1" w:rsidRPr="00F036EB" w:rsidRDefault="00F036EB" w:rsidP="008574A9">
      <w:pPr>
        <w:spacing w:line="240" w:lineRule="auto"/>
      </w:pPr>
      <w:r>
        <w:t>A citizen led assessment could theoretically, as studies on the perception of discrimination have shown</w:t>
      </w:r>
      <w:r w:rsidR="00E73C59">
        <w:t xml:space="preserve">, be carried out using a survey or a self-reporting tool. Such a tool would have to </w:t>
      </w:r>
      <w:r w:rsidR="00234704">
        <w:t>illustrate high psychometric properties.</w:t>
      </w:r>
      <w:r w:rsidR="006520AB">
        <w:t xml:space="preserve"> However, some of the inadequacies of the approach are considered below and a methodologically wider approach is suggested.</w:t>
      </w:r>
    </w:p>
    <w:p w14:paraId="2A21C8B1" w14:textId="6CC86012" w:rsidR="0073782F" w:rsidRPr="00EF5EDC" w:rsidRDefault="00B1656B" w:rsidP="008574A9">
      <w:pPr>
        <w:pStyle w:val="Heading3"/>
        <w:spacing w:line="240" w:lineRule="auto"/>
      </w:pPr>
      <w:r>
        <w:t xml:space="preserve">Psychometrics: </w:t>
      </w:r>
      <w:r w:rsidR="0073782F" w:rsidRPr="00EF5EDC">
        <w:t xml:space="preserve">Reliability </w:t>
      </w:r>
    </w:p>
    <w:p w14:paraId="195FBB0E" w14:textId="77777777" w:rsidR="00B766C4" w:rsidRDefault="0073782F" w:rsidP="008574A9">
      <w:pPr>
        <w:spacing w:line="240" w:lineRule="auto"/>
        <w:rPr>
          <w:rStyle w:val="Heading4Char"/>
        </w:rPr>
      </w:pPr>
      <w:r w:rsidRPr="00B766C4">
        <w:rPr>
          <w:rStyle w:val="Heading4Char"/>
        </w:rPr>
        <w:t>Inter-</w:t>
      </w:r>
      <w:r w:rsidR="00026337" w:rsidRPr="00B766C4">
        <w:rPr>
          <w:rStyle w:val="Heading4Char"/>
        </w:rPr>
        <w:t>observer</w:t>
      </w:r>
      <w:r w:rsidRPr="00B766C4">
        <w:rPr>
          <w:rStyle w:val="Heading4Char"/>
        </w:rPr>
        <w:t xml:space="preserve"> reliability. </w:t>
      </w:r>
    </w:p>
    <w:p w14:paraId="6D1D01B2" w14:textId="4A4B4575" w:rsidR="0073782F" w:rsidRDefault="0073782F" w:rsidP="008574A9">
      <w:pPr>
        <w:spacing w:line="240" w:lineRule="auto"/>
      </w:pPr>
      <w:r>
        <w:t xml:space="preserve">Since discrimination is a sensitive subject, the question within the survey and the training would have to be precise enough that the discrimination is recorded with as little subjectivity as possible. Training would have to ensure that the surveyors are aware and honest to themselves about their own biases, </w:t>
      </w:r>
      <w:r w:rsidR="00C11E0C">
        <w:t xml:space="preserve">not </w:t>
      </w:r>
      <w:r>
        <w:t>influenced by social norms</w:t>
      </w:r>
      <w:r w:rsidR="00453262">
        <w:t>. They would have to be reflective about their</w:t>
      </w:r>
      <w:r>
        <w:t xml:space="preserve"> own ethnic identities </w:t>
      </w:r>
      <w:r w:rsidR="00453262">
        <w:t>vis-à-vis the respondent to not</w:t>
      </w:r>
      <w:r>
        <w:t xml:space="preserve"> let that affect their interpretation of a surveyor’s response. </w:t>
      </w:r>
    </w:p>
    <w:p w14:paraId="42EEB35C" w14:textId="77777777" w:rsidR="00B766C4" w:rsidRDefault="002F28DB" w:rsidP="008574A9">
      <w:pPr>
        <w:spacing w:line="240" w:lineRule="auto"/>
      </w:pPr>
      <w:r w:rsidRPr="00B766C4">
        <w:rPr>
          <w:rStyle w:val="Heading4Char"/>
        </w:rPr>
        <w:t xml:space="preserve">Test-retest </w:t>
      </w:r>
      <w:r w:rsidR="0066051B" w:rsidRPr="00B766C4">
        <w:rPr>
          <w:rStyle w:val="Heading4Char"/>
        </w:rPr>
        <w:t>reliability:</w:t>
      </w:r>
      <w:r>
        <w:t xml:space="preserve"> </w:t>
      </w:r>
    </w:p>
    <w:p w14:paraId="571E5CB1" w14:textId="0B2FC57A" w:rsidR="002F28DB" w:rsidRDefault="002F28DB" w:rsidP="008574A9">
      <w:pPr>
        <w:spacing w:line="240" w:lineRule="auto"/>
      </w:pPr>
      <w:r>
        <w:t xml:space="preserve">This occurs when </w:t>
      </w:r>
      <w:r w:rsidR="00F217FB">
        <w:t xml:space="preserve">the same assessment is undertaken with the same sample of the population at different points in time. </w:t>
      </w:r>
      <w:r w:rsidR="005B23FE">
        <w:t xml:space="preserve">This kind of reliability may be problematic when measuring </w:t>
      </w:r>
      <w:r w:rsidR="00B300E6">
        <w:t>exclusion using CLAs. As</w:t>
      </w:r>
      <w:r w:rsidR="005B23FE">
        <w:t xml:space="preserve"> perceptions of discrimination and exclusion are shaped by </w:t>
      </w:r>
      <w:r w:rsidR="0045143F">
        <w:t>own or vicarious experiences and are likely to vary with time.</w:t>
      </w:r>
      <w:r w:rsidR="00451676">
        <w:t xml:space="preserve"> Learning levels itself will vary over time. Therefore, this kind of reliability would be redundant.</w:t>
      </w:r>
    </w:p>
    <w:p w14:paraId="534E4CFE" w14:textId="77777777" w:rsidR="00B766C4" w:rsidRDefault="0066051B" w:rsidP="008574A9">
      <w:pPr>
        <w:spacing w:line="240" w:lineRule="auto"/>
      </w:pPr>
      <w:r w:rsidRPr="00B766C4">
        <w:rPr>
          <w:rStyle w:val="Heading4Char"/>
        </w:rPr>
        <w:t xml:space="preserve">Parallel </w:t>
      </w:r>
      <w:r w:rsidR="00B766C4" w:rsidRPr="00B766C4">
        <w:rPr>
          <w:rStyle w:val="Heading4Char"/>
        </w:rPr>
        <w:t>reliability:</w:t>
      </w:r>
      <w:r>
        <w:t xml:space="preserve"> </w:t>
      </w:r>
    </w:p>
    <w:p w14:paraId="36DE5938" w14:textId="78F7BC09" w:rsidR="00451676" w:rsidRDefault="0066051B" w:rsidP="008574A9">
      <w:pPr>
        <w:spacing w:line="240" w:lineRule="auto"/>
      </w:pPr>
      <w:r>
        <w:t xml:space="preserve">This reliability measure measures </w:t>
      </w:r>
      <w:r w:rsidR="000E7C11">
        <w:t>equivalence</w:t>
      </w:r>
      <w:r w:rsidR="00222DFD">
        <w:t>,</w:t>
      </w:r>
      <w:r w:rsidR="000E7C11">
        <w:t xml:space="preserve"> when two </w:t>
      </w:r>
      <w:r w:rsidR="00D13A7B">
        <w:t>different</w:t>
      </w:r>
      <w:r w:rsidR="00576F8E">
        <w:t xml:space="preserve"> </w:t>
      </w:r>
      <w:r w:rsidR="00D13A7B">
        <w:t xml:space="preserve">assessments </w:t>
      </w:r>
      <w:r w:rsidR="00576F8E">
        <w:t xml:space="preserve">that claim to be equivalent </w:t>
      </w:r>
      <w:r w:rsidR="00D13A7B">
        <w:t>are administered</w:t>
      </w:r>
      <w:r w:rsidR="000E3AF4">
        <w:t xml:space="preserve">. In the context of SAAA, </w:t>
      </w:r>
      <w:r w:rsidR="00F0550F">
        <w:t>any attempt to compare exclusion along a particular dimension such as a gender would require us to use this measure</w:t>
      </w:r>
      <w:r w:rsidR="002F1DC3">
        <w:t xml:space="preserve">. Considering the varied dimensions of exclusion in South Asia as well as the highly diverse people and contexts, a high score of parallel reliability may not be </w:t>
      </w:r>
      <w:r w:rsidR="00AD1E3B">
        <w:t xml:space="preserve">a realistic expectation as questionnaires would be adapted for local contexts. However, measuring the degree of parallel reliability is useful as it prefaces </w:t>
      </w:r>
      <w:r w:rsidR="0039159D">
        <w:t xml:space="preserve">and indexes any transnational / </w:t>
      </w:r>
      <w:r w:rsidR="00064BFB">
        <w:t>trans</w:t>
      </w:r>
      <w:r w:rsidR="0037135A">
        <w:t>-</w:t>
      </w:r>
      <w:r w:rsidR="00064BFB">
        <w:t>contextual</w:t>
      </w:r>
      <w:r w:rsidR="00A44168">
        <w:t xml:space="preserve"> comparisons.</w:t>
      </w:r>
    </w:p>
    <w:p w14:paraId="2D36AA3C" w14:textId="38AB00BE" w:rsidR="0073782F" w:rsidRPr="004C40A3" w:rsidRDefault="00B1656B" w:rsidP="008574A9">
      <w:pPr>
        <w:pStyle w:val="Heading3"/>
        <w:spacing w:line="240" w:lineRule="auto"/>
      </w:pPr>
      <w:r>
        <w:t xml:space="preserve">Psychometrics: </w:t>
      </w:r>
      <w:r w:rsidR="0073782F" w:rsidRPr="004C40A3">
        <w:t>Validity</w:t>
      </w:r>
    </w:p>
    <w:p w14:paraId="676F44A2" w14:textId="40FEA30B" w:rsidR="003F351E" w:rsidRDefault="008535AD" w:rsidP="008574A9">
      <w:pPr>
        <w:spacing w:line="240" w:lineRule="auto"/>
      </w:pPr>
      <w:r>
        <w:t xml:space="preserve">Discrimination can be measured by the perception of </w:t>
      </w:r>
      <w:r w:rsidR="003F351E">
        <w:t xml:space="preserve">discrimination. This can be a sound </w:t>
      </w:r>
      <w:r w:rsidR="00B45F18">
        <w:t>construct from a psychological</w:t>
      </w:r>
      <w:r w:rsidR="00427B31">
        <w:t xml:space="preserve"> well-being</w:t>
      </w:r>
      <w:r w:rsidR="00B45F18">
        <w:t xml:space="preserve"> perspective as</w:t>
      </w:r>
      <w:r w:rsidR="003F351E">
        <w:t xml:space="preserve"> several studies have found that perceiving discrimination to be negatively related to mental </w:t>
      </w:r>
      <w:r w:rsidR="00443A71">
        <w:t>wellbeing</w:t>
      </w:r>
      <w:r w:rsidR="009C5735">
        <w:t xml:space="preserve"> </w:t>
      </w:r>
      <w:r w:rsidR="009C5735">
        <w:fldChar w:fldCharType="begin" w:fldLock="1"/>
      </w:r>
      <w:r w:rsidR="009C5735">
        <w:instrText>ADDIN CSL_CITATION {"citationItems":[{"id":"ITEM-1","itemData":{"DOI":"10.1111/soin.12190","ISSN":"1475682X","abstract":"Many studies have used survey data on perceived everyday mistreatment to assess the extent and health impact of racial discrimination and of discrimination based on weight, sexual orientation, and other reasons. Some surveys use the word “discrimination” in the initial question put to respondents, while other surveys do not use this word. This research note argues that including “discrimination” in the initial question may depress reports of perceived mistreatment, particularly among whites. It tests this possibility with data from the 1995–1996 National Survey of Midlife Development in the United States, which used “discrimination” in the initial question, and the 2001–2003 National Survey of American Life, which did not use this word. Findings suggest that using “discrimination” in the initial question considerably depresses whites’ reports of everyday mistreatment.","author":[{"dropping-particle":"","family":"Barkan","given":"Steven E.","non-dropping-particle":"","parse-names":false,"suffix":""}],"container-title":"Sociological Inquiry","id":"ITEM-1","issue":"2","issued":{"date-parts":[["2018"]]},"page":"245-253","title":"Measuring Perceived Mistreatment: Potential Problems in Asking About “Discrimination”","type":"article-journal","volume":"88"},"uris":["http://www.mendeley.com/documents/?uuid=b39ec41e-e0e4-4c0d-8a73-b93109bc5121"]}],"mendeley":{"formattedCitation":"(Barkan, 2018)","plainTextFormattedCitation":"(Barkan, 2018)","previouslyFormattedCitation":"(Barkan, 2018)"},"properties":{"noteIndex":0},"schema":"https://github.com/citation-style-language/schema/raw/master/csl-citation.json"}</w:instrText>
      </w:r>
      <w:r w:rsidR="009C5735">
        <w:fldChar w:fldCharType="separate"/>
      </w:r>
      <w:r w:rsidR="009C5735" w:rsidRPr="009C5735">
        <w:rPr>
          <w:noProof/>
        </w:rPr>
        <w:t>(Barkan, 2018)</w:t>
      </w:r>
      <w:r w:rsidR="009C5735">
        <w:fldChar w:fldCharType="end"/>
      </w:r>
      <w:r w:rsidR="003F351E">
        <w:t xml:space="preserve">. </w:t>
      </w:r>
      <w:r w:rsidR="009C5735">
        <w:t>A meta-analysis</w:t>
      </w:r>
      <w:r w:rsidR="003F351E">
        <w:t xml:space="preserve"> found a </w:t>
      </w:r>
      <w:r w:rsidR="003F351E">
        <w:lastRenderedPageBreak/>
        <w:t>negative correlation</w:t>
      </w:r>
      <w:r w:rsidR="009C5735">
        <w:t xml:space="preserve">, where higher perceived </w:t>
      </w:r>
      <w:r w:rsidR="000071EA">
        <w:t>discrimination</w:t>
      </w:r>
      <w:r w:rsidR="009C5735">
        <w:t xml:space="preserve"> led to lower mental wellbeing</w:t>
      </w:r>
      <w:r w:rsidR="003F351E">
        <w:t xml:space="preserve"> across </w:t>
      </w:r>
      <w:r w:rsidR="00443A71">
        <w:t>a range of stigmas</w:t>
      </w:r>
      <w:r w:rsidR="009C5735">
        <w:t xml:space="preserve"> </w:t>
      </w:r>
      <w:r w:rsidR="009C5735">
        <w:fldChar w:fldCharType="begin" w:fldLock="1"/>
      </w:r>
      <w:r w:rsidR="00D62624">
        <w:instrText>ADDIN CSL_CITATION {"citationItems":[{"id":"ITEM-1","itemData":{"DOI":"10.1037/a0035754","ISSN":"00332909","PMID":"24547896","abstract":"In 2 meta-analyses, we examined the relationship between perceived discrimination and psychological well-being and tested a number of moderators of that relationship. In Meta-Analysis 1 (328 independent effect sizes, N = 144,246), we examined correlational data measuring both perceived discrimination and psychological well-being (e.g., self-esteem, depression, anxiety, psychological distress, life satisfaction). Using a random-effects model, the mean weighted effect size was significantly negative, indicating harm (r =-.23). Effect sizes were larger for disadvantaged groups (r = -.24) compared to advantaged groups (r =-.10), larger for children compared to adults, larger for perceptions of personal discrimination compared to group discrimination, and weaker for racism and sexism compared to other stigmas. The negative relationship was significant across different operationalizations of well-being but was somewhat weaker for positive outcomes (e.g., self-esteem, positive affect) than for negative outcomes (e.g., depression, anxiety, negative affect). Importantly, the effect size was significantly negative even in longitudinal studies that controlled for prior levels of well-being (r = -.15). In Meta-Analysis 2 (54 independent effect sizes, N = 2,640), we examined experimental data from studies manipulating perceptions of discrimination and measuring well-being. We found that the effect of discrimination on well-being was significantly negative for studies that manipulated general perceptions of discrimination (d =-.25), but effects did not differ from 0 when attributions to discrimination for a specific negative event were compared to personal attributions (d =.06). Overall, results support the idea that the pervasiveness of perceived discrimination is fundamental to its harmful effects on psychological well-being. © 2014 American Psychological Association.","author":[{"dropping-particle":"","family":"Schmitt","given":"Michael T.","non-dropping-particle":"","parse-names":false,"suffix":""},{"dropping-particle":"","family":"Postmes","given":"Tom","non-dropping-particle":"","parse-names":false,"suffix":""},{"dropping-particle":"","family":"Branscombe","given":"Nyla R.","non-dropping-particle":"","parse-names":false,"suffix":""},{"dropping-particle":"","family":"Garcia","given":"Amber","non-dropping-particle":"","parse-names":false,"suffix":""}],"container-title":"Psychological Bulletin","id":"ITEM-1","issue":"4","issued":{"date-parts":[["2014"]]},"page":"921-948","title":"The consequences of perceived discrimination for psychological well-being: A meta-analytic review","type":"article-journal","volume":"140"},"uris":["http://www.mendeley.com/documents/?uuid=4594a43b-048e-4b15-9858-863e90ff0e6f"]}],"mendeley":{"formattedCitation":"(Schmitt et al., 2014)","plainTextFormattedCitation":"(Schmitt et al., 2014)","previouslyFormattedCitation":"(Schmitt et al., 2014)"},"properties":{"noteIndex":0},"schema":"https://github.com/citation-style-language/schema/raw/master/csl-citation.json"}</w:instrText>
      </w:r>
      <w:r w:rsidR="009C5735">
        <w:fldChar w:fldCharType="separate"/>
      </w:r>
      <w:r w:rsidR="009C5735" w:rsidRPr="009C5735">
        <w:rPr>
          <w:noProof/>
        </w:rPr>
        <w:t>(Schmitt et al., 2014)</w:t>
      </w:r>
      <w:r w:rsidR="009C5735">
        <w:fldChar w:fldCharType="end"/>
      </w:r>
      <w:r w:rsidR="0029647C">
        <w:t>. However,</w:t>
      </w:r>
      <w:r w:rsidR="00443A71">
        <w:t xml:space="preserve"> </w:t>
      </w:r>
      <w:r w:rsidR="005C60DD">
        <w:t>perceived discrimination was more strongly related to se</w:t>
      </w:r>
      <w:r w:rsidR="00D00DA2">
        <w:t xml:space="preserve">xual minorities, people with disabilities, </w:t>
      </w:r>
      <w:r w:rsidR="00332E99">
        <w:t xml:space="preserve">as well as obese people, rather than those who were discriminated </w:t>
      </w:r>
      <w:r w:rsidR="00431F8D">
        <w:t>based on</w:t>
      </w:r>
      <w:r w:rsidR="00332E99">
        <w:t xml:space="preserve"> gender or race. </w:t>
      </w:r>
    </w:p>
    <w:p w14:paraId="19C3C6D3" w14:textId="7B86EF1E" w:rsidR="00D34068" w:rsidRDefault="00D34E6D" w:rsidP="008574A9">
      <w:pPr>
        <w:spacing w:line="240" w:lineRule="auto"/>
      </w:pPr>
      <w:r>
        <w:t xml:space="preserve">On the assumption that </w:t>
      </w:r>
      <w:r w:rsidR="00EA5CA4">
        <w:t>perception</w:t>
      </w:r>
      <w:r w:rsidR="00D34068">
        <w:t xml:space="preserve"> of discrimination</w:t>
      </w:r>
      <w:r w:rsidR="00EA5CA4">
        <w:t xml:space="preserve"> by a parent or guardian of a child</w:t>
      </w:r>
      <w:r w:rsidR="00D34068">
        <w:t xml:space="preserve"> is a sound basis for measuring perceived discrimination, we must consider whether </w:t>
      </w:r>
      <w:r w:rsidR="001F7A68">
        <w:t>CLA-like instruments</w:t>
      </w:r>
      <w:r w:rsidR="00101BD9">
        <w:t>, or self-reporting scales</w:t>
      </w:r>
      <w:r w:rsidR="00D34068">
        <w:t xml:space="preserve"> can measure discrimination and exclusion. </w:t>
      </w:r>
    </w:p>
    <w:p w14:paraId="3C845129" w14:textId="0CED9C56" w:rsidR="001436B7" w:rsidRDefault="00E838FE" w:rsidP="008574A9">
      <w:pPr>
        <w:spacing w:line="240" w:lineRule="auto"/>
      </w:pPr>
      <w:r>
        <w:t>“</w:t>
      </w:r>
      <w:r w:rsidRPr="00B01BF5">
        <w:rPr>
          <w:i/>
          <w:iCs/>
        </w:rPr>
        <w:t xml:space="preserve">Racial and ethnic discrimination are </w:t>
      </w:r>
      <w:r w:rsidR="00431F8D" w:rsidRPr="00B01BF5">
        <w:rPr>
          <w:i/>
          <w:iCs/>
        </w:rPr>
        <w:t>dif</w:t>
      </w:r>
      <w:r w:rsidR="00431F8D" w:rsidRPr="00B01BF5">
        <w:rPr>
          <w:rFonts w:ascii="Calibri" w:hAnsi="Calibri" w:cs="Calibri"/>
          <w:i/>
          <w:iCs/>
        </w:rPr>
        <w:t>f</w:t>
      </w:r>
      <w:r w:rsidR="00431F8D" w:rsidRPr="00B01BF5">
        <w:rPr>
          <w:i/>
          <w:iCs/>
        </w:rPr>
        <w:t>icult</w:t>
      </w:r>
      <w:r w:rsidRPr="00B01BF5">
        <w:rPr>
          <w:i/>
          <w:iCs/>
        </w:rPr>
        <w:t xml:space="preserve"> to measure accurately because they are </w:t>
      </w:r>
      <w:r w:rsidR="00431F8D" w:rsidRPr="00B01BF5">
        <w:rPr>
          <w:i/>
          <w:iCs/>
        </w:rPr>
        <w:t>de</w:t>
      </w:r>
      <w:r w:rsidR="00431F8D" w:rsidRPr="00B01BF5">
        <w:rPr>
          <w:rFonts w:ascii="Calibri" w:hAnsi="Calibri" w:cs="Calibri"/>
          <w:i/>
          <w:iCs/>
        </w:rPr>
        <w:t>f</w:t>
      </w:r>
      <w:r w:rsidR="00431F8D" w:rsidRPr="00B01BF5">
        <w:rPr>
          <w:i/>
          <w:iCs/>
        </w:rPr>
        <w:t>ined</w:t>
      </w:r>
      <w:r w:rsidRPr="00B01BF5">
        <w:rPr>
          <w:i/>
          <w:iCs/>
        </w:rPr>
        <w:t xml:space="preserve"> by the victim’s appraisal of the perpetrator’s intention to discriminate in conjunction with unfair events</w:t>
      </w:r>
      <w:r>
        <w:t xml:space="preserve">” </w:t>
      </w:r>
      <w:r w:rsidR="00EB60CA">
        <w:t xml:space="preserve">as per Phinney (1998) as cited in </w:t>
      </w:r>
      <w:r w:rsidR="009C5735">
        <w:fldChar w:fldCharType="begin" w:fldLock="1"/>
      </w:r>
      <w:r w:rsidR="009C5735">
        <w:instrText>ADDIN CSL_CITATION {"citationItems":[{"id":"ITEM-1","itemData":{"author":[{"dropping-particle":"","family":"Brown","given":"Tony N","non-dropping-particle":"","parse-names":false,"suffix":""}],"id":"ITEM-1","issue":"August","issued":{"date-parts":[["2001"]]},"page":"377-392","title":"Ethnic Discrimination in Social Surveys","type":"article-journal"},"uris":["http://www.mendeley.com/documents/?uuid=bdc54ebb-855e-42ce-8e19-097c9f0462ea"]}],"mendeley":{"formattedCitation":"(T. N. Brown, 2001)","plainTextFormattedCitation":"(T. N. Brown, 2001)","previouslyFormattedCitation":"(T. N. Brown, 2001)"},"properties":{"noteIndex":0},"schema":"https://github.com/citation-style-language/schema/raw/master/csl-citation.json"}</w:instrText>
      </w:r>
      <w:r w:rsidR="009C5735">
        <w:fldChar w:fldCharType="separate"/>
      </w:r>
      <w:r w:rsidR="009C5735" w:rsidRPr="009C5735">
        <w:rPr>
          <w:noProof/>
        </w:rPr>
        <w:t>(T. N. Brown, 2001)</w:t>
      </w:r>
      <w:r w:rsidR="009C5735">
        <w:fldChar w:fldCharType="end"/>
      </w:r>
      <w:r w:rsidR="00160F22">
        <w:t>.</w:t>
      </w:r>
      <w:r w:rsidR="002F681D">
        <w:t xml:space="preserve"> In </w:t>
      </w:r>
      <w:r w:rsidR="00FF20AB">
        <w:t>the context of SAAA</w:t>
      </w:r>
      <w:r w:rsidR="002F681D">
        <w:t>, the guardian or parent will be speaking on behalf of the child’s experiences.</w:t>
      </w:r>
      <w:r w:rsidR="00160F22">
        <w:t xml:space="preserve"> </w:t>
      </w:r>
      <w:r w:rsidR="000F4691">
        <w:t>Further, a person may choose to</w:t>
      </w:r>
      <w:r w:rsidR="00F63BE9">
        <w:t xml:space="preserve"> deny discrimination as a manner</w:t>
      </w:r>
      <w:r w:rsidR="00AC62BB">
        <w:t xml:space="preserve"> of</w:t>
      </w:r>
      <w:r w:rsidR="00F63BE9">
        <w:t xml:space="preserve"> coping, to feel they are control</w:t>
      </w:r>
      <w:r w:rsidR="009D5FF7">
        <w:t xml:space="preserve"> of their child’s fate</w:t>
      </w:r>
      <w:r w:rsidR="00F63BE9">
        <w:t xml:space="preserve"> and be reassured</w:t>
      </w:r>
      <w:r w:rsidR="008855FC">
        <w:fldChar w:fldCharType="begin" w:fldLock="1"/>
      </w:r>
      <w:r w:rsidR="008855FC">
        <w:instrText>ADDIN CSL_CITATION {"citationItems":[{"id":"ITEM-1","itemData":{"DOI":"10.1007/s","ISBN":"1120501201795","abstract":"The purpose of this research is to examine preservice elementary school teachers’ geometry learning as investigated by both qualitative and quantitative methods. For the qualitative investigation, narrative analysis and thematic analysis methods were used. The findings of narrative analysis indicated two main kinds of stories: as a learner and as a beginning teacher. The thematic analysis findings yield to three themes: history of learning geometry, perceptions about geometry, effective geometry instructional practices. The findings informed the quantitative investigation on geometry content knowledge for the case of quadrilaterals. During the second phase of the study, 102 participants who enrolled in the methods course completed pre and post test of teachers’ geometry content knowledge. Treatment group participants (n=54) received series of activities (geometry activities and student work analysis) focusing on quadrilaterals, and control group participants (n=48) received traditional instruction. Repeated measures ANOVA results showed a significant change in treatment group participants’ geometry content knowledge. The mixed ANOVA results indicated a significant main effect of knowledge but no significant interaction between geometry content knowledge and grouping. Even though treatment group participants’ geometry content knowledge growth was significant, the difference between treatment group and control group participants’ growth in geometry content knowledge was not significant. This study informs mathematics teacher education in three important areas; limited knowledge of preservice teachers’ geometry content knowledge, integrating mathematics content and the context of teaching into methods course, and use of student work with preservice teachers.","author":[{"dropping-particle":"","family":"Molero","given":"Fernando","non-dropping-particle":"","parse-names":false,"suffix":""},{"dropping-particle":"","family":"Recio","given":"Patricia","non-dropping-particle":"","parse-names":false,"suffix":""},{"dropping-particle":"","family":"Garcia-Ael","given":"Cristina","non-dropping-particle":"","parse-names":false,"suffix":""},{"dropping-particle":"","family":"Fuster","given":"Maria J","non-dropping-particle":"","parse-names":false,"suffix":""},{"dropping-particle":"","family":"Sanjuan","given":"Pilar","non-dropping-particle":"","parse-names":false,"suffix":""}],"container-title":"Social Indicators Research","id":"ITEM-1","issue":"3","issued":{"date-parts":[["2013"]]},"page":"901-914","title":"Measuring Dimensions of Perceived Discrimination in Five Stigmatized Groups","type":"article-journal","volume":"114"},"uris":["http://www.mendeley.com/documents/?uuid=797636af-1771-474c-968c-45821265a729"]}],"mendeley":{"formattedCitation":"(Molero et al., 2013)","plainTextFormattedCitation":"(Molero et al., 2013)","previouslyFormattedCitation":"(Molero et al., 2013)"},"properties":{"noteIndex":0},"schema":"https://github.com/citation-style-language/schema/raw/master/csl-citation.json"}</w:instrText>
      </w:r>
      <w:r w:rsidR="008855FC">
        <w:fldChar w:fldCharType="separate"/>
      </w:r>
      <w:r w:rsidR="008855FC" w:rsidRPr="008855FC">
        <w:rPr>
          <w:noProof/>
        </w:rPr>
        <w:t>(Molero et al., 2013)</w:t>
      </w:r>
      <w:r w:rsidR="008855FC">
        <w:fldChar w:fldCharType="end"/>
      </w:r>
      <w:r w:rsidR="00F63BE9">
        <w:t xml:space="preserve">. </w:t>
      </w:r>
      <w:r w:rsidR="001436B7">
        <w:t>Su</w:t>
      </w:r>
      <w:r w:rsidR="002E44A3">
        <w:t xml:space="preserve">btle framed questions on discrimination </w:t>
      </w:r>
      <w:r w:rsidR="007413E2">
        <w:t>may also lower validity</w:t>
      </w:r>
      <w:r w:rsidR="00D62624">
        <w:t xml:space="preserve"> </w:t>
      </w:r>
      <w:r w:rsidR="00D62624">
        <w:fldChar w:fldCharType="begin" w:fldLock="1"/>
      </w:r>
      <w:r w:rsidR="008855FC">
        <w:instrText>ADDIN CSL_CITATION {"citationItems":[{"id":"ITEM-1","itemData":{"DOI":"10.1111/soin.12190","ISSN":"1475682X","abstract":"Many studies have used survey data on perceived everyday mistreatment to assess the extent and health impact of racial discrimination and of discrimination based on weight, sexual orientation, and other reasons. Some surveys use the word “discrimination” in the initial question put to respondents, while other surveys do not use this word. This research note argues that including “discrimination” in the initial question may depress reports of perceived mistreatment, particularly among whites. It tests this possibility with data from the 1995–1996 National Survey of Midlife Development in the United States, which used “discrimination” in the initial question, and the 2001–2003 National Survey of American Life, which did not use this word. Findings suggest that using “discrimination” in the initial question considerably depresses whites’ reports of everyday mistreatment.","author":[{"dropping-particle":"","family":"Barkan","given":"Steven E.","non-dropping-particle":"","parse-names":false,"suffix":""}],"container-title":"Sociological Inquiry","id":"ITEM-1","issue":"2","issued":{"date-parts":[["2018"]]},"page":"245-253","title":"Measuring Perceived Mistreatment: Potential Problems in Asking About “Discrimination”","type":"article-journal","volume":"88"},"uris":["http://www.mendeley.com/documents/?uuid=b39ec41e-e0e4-4c0d-8a73-b93109bc5121"]}],"mendeley":{"formattedCitation":"(Barkan, 2018)","manualFormatting":"(Schmbrwitt et al., 2014)","plainTextFormattedCitation":"(Barkan, 2018)","previouslyFormattedCitation":"(Barkan, 2018)"},"properties":{"noteIndex":0},"schema":"https://github.com/citation-style-language/schema/raw/master/csl-citation.json"}</w:instrText>
      </w:r>
      <w:r w:rsidR="00D62624">
        <w:fldChar w:fldCharType="separate"/>
      </w:r>
      <w:r w:rsidR="00D62624" w:rsidRPr="00D62624">
        <w:rPr>
          <w:noProof/>
        </w:rPr>
        <w:t>(Schm</w:t>
      </w:r>
      <w:r w:rsidR="008855FC">
        <w:rPr>
          <w:noProof/>
        </w:rPr>
        <w:t>brw</w:t>
      </w:r>
      <w:r w:rsidR="00D62624" w:rsidRPr="00D62624">
        <w:rPr>
          <w:noProof/>
        </w:rPr>
        <w:t>itt et al., 2014)</w:t>
      </w:r>
      <w:r w:rsidR="00D62624">
        <w:fldChar w:fldCharType="end"/>
      </w:r>
      <w:r w:rsidR="002E44A3">
        <w:t>.</w:t>
      </w:r>
      <w:r w:rsidR="00BA61E5">
        <w:t xml:space="preserve"> </w:t>
      </w:r>
    </w:p>
    <w:p w14:paraId="22E3C0AD" w14:textId="005D6730" w:rsidR="001436B7" w:rsidRDefault="00BA61E5" w:rsidP="008574A9">
      <w:pPr>
        <w:spacing w:line="240" w:lineRule="auto"/>
      </w:pPr>
      <w:r>
        <w:t xml:space="preserve">It is also possible </w:t>
      </w:r>
      <w:r w:rsidR="00A71BEA">
        <w:t xml:space="preserve">that certain marginalised groups, which have been dehumanised </w:t>
      </w:r>
      <w:r w:rsidR="00AC62BB">
        <w:t>in a sustained manner</w:t>
      </w:r>
      <w:r w:rsidR="00A71BEA">
        <w:t xml:space="preserve">, may </w:t>
      </w:r>
      <w:r w:rsidR="00354BC0">
        <w:t>be</w:t>
      </w:r>
      <w:r w:rsidR="007649D2">
        <w:t xml:space="preserve"> so conditioned to marginalisation that certain behaviour would not be perceived as unfair.</w:t>
      </w:r>
      <w:r w:rsidR="001436B7">
        <w:t xml:space="preserve"> It is hard to say if self-reporting scales on discrimination would effectively capture discrimination faced in schools by the children of the respondent. Particularly the </w:t>
      </w:r>
      <w:r w:rsidR="002A1780">
        <w:t>same</w:t>
      </w:r>
      <w:r w:rsidR="001436B7">
        <w:t xml:space="preserve"> social factors that make one group more dominant than the other, may prevent a member of a vulnerable group </w:t>
      </w:r>
      <w:r w:rsidR="00AC62BB">
        <w:t>from reporting</w:t>
      </w:r>
      <w:r w:rsidR="001436B7">
        <w:t xml:space="preserve"> discrimination, even in a formal context. Even if the respondent is assured of anonymity, the assurance may not be enough particularly if the surveyor is local. </w:t>
      </w:r>
      <w:r w:rsidR="00D70EEE">
        <w:t>Th</w:t>
      </w:r>
      <w:r w:rsidR="001A0726">
        <w:t>is</w:t>
      </w:r>
      <w:r w:rsidR="00D70EEE">
        <w:t xml:space="preserve"> has implications for validity.</w:t>
      </w:r>
    </w:p>
    <w:p w14:paraId="0D4B5FF9" w14:textId="67E8A5FC" w:rsidR="009D5FF7" w:rsidRDefault="001436B7" w:rsidP="008574A9">
      <w:pPr>
        <w:spacing w:line="240" w:lineRule="auto"/>
      </w:pPr>
      <w:r>
        <w:t>Alternatively, e</w:t>
      </w:r>
      <w:r w:rsidR="00296D90">
        <w:t xml:space="preserve">xplicit </w:t>
      </w:r>
      <w:r w:rsidR="005B482F">
        <w:t>questions on discrimination may also cause ‘interpretive response bias’, where individuals are encourage</w:t>
      </w:r>
      <w:r w:rsidR="001A0726">
        <w:t>d</w:t>
      </w:r>
      <w:r w:rsidR="005B482F">
        <w:t xml:space="preserve"> to recollect </w:t>
      </w:r>
      <w:r w:rsidR="003D5EB2">
        <w:t>events in the past, in a discriminatory way</w:t>
      </w:r>
      <w:r w:rsidR="00F171A4">
        <w:t xml:space="preserve"> </w:t>
      </w:r>
      <w:r w:rsidR="00F171A4">
        <w:fldChar w:fldCharType="begin" w:fldLock="1"/>
      </w:r>
      <w:r w:rsidR="00F171A4">
        <w:instrText>ADDIN CSL_CITATION {"citationItems":[{"id":"ITEM-1","itemData":{"DOI":"10.4324/9780203990247","ISBN":"9781134801619","abstract":"The breach between learning and use, which is captured by the folk categories ‘know what’ and ‘know how’, may well be a product of the structure and practices of our education system. Many methods of didactic education assume a separation between knowing and doing, treating knowledge as an integral, selfsufficient substance, theoretically independent of the situations in which it is learned and used. The primary concern of schools often seems to be the transfer of this substance, which comprises abstract, decontextualized formal concepts. The activity and context in which learning takes place are thus regarded as merely ancillary to learning-pedagogically useful, of course, but fundamentally distinct and even neutral with respect to what is learned.","author":[{"dropping-particle":"","family":"Brown","given":"John Seely","non-dropping-particle":"","parse-names":false,"suffix":""},{"dropping-particle":"","family":"Collins","given":"Allan","non-dropping-particle":"","parse-names":false,"suffix":""},{"dropping-particle":"","family":"Duguid","given":"Paul","non-dropping-particle":"","parse-names":false,"suffix":""}],"container-title":"Subject Learning in the Primary Curriculum: Issues in English, Science and Mathematics","id":"ITEM-1","issued":{"date-parts":[["2005"]]},"page":"288-305","title":"Situated cognition and the culture of learning","type":"article-journal"},"uris":["http://www.mendeley.com/documents/?uuid=07417199-f3d4-40e8-8700-d7cff82db7da"]}],"mendeley":{"formattedCitation":"(J. S. Brown et al., 2005)","plainTextFormattedCitation":"(J. S. Brown et al., 2005)","previouslyFormattedCitation":"(J. S. Brown et al., 2005)"},"properties":{"noteIndex":0},"schema":"https://github.com/citation-style-language/schema/raw/master/csl-citation.json"}</w:instrText>
      </w:r>
      <w:r w:rsidR="00F171A4">
        <w:fldChar w:fldCharType="separate"/>
      </w:r>
      <w:r w:rsidR="00F171A4" w:rsidRPr="00F171A4">
        <w:rPr>
          <w:noProof/>
        </w:rPr>
        <w:t>(J. S. Brown et al., 2005)</w:t>
      </w:r>
      <w:r w:rsidR="00F171A4">
        <w:fldChar w:fldCharType="end"/>
      </w:r>
      <w:r w:rsidR="003D5EB2">
        <w:t xml:space="preserve">. Otherwise, they may have not done so. </w:t>
      </w:r>
      <w:r w:rsidR="00C64D60">
        <w:t xml:space="preserve">Further, one must account for the </w:t>
      </w:r>
      <w:r w:rsidR="009C0CA4">
        <w:t>‘</w:t>
      </w:r>
      <w:r w:rsidR="00C64D60">
        <w:t>person-group discrimination discrepancy</w:t>
      </w:r>
      <w:r w:rsidR="009C0CA4">
        <w:t>’</w:t>
      </w:r>
      <w:r w:rsidR="00C64D60">
        <w:t xml:space="preserve">, where people </w:t>
      </w:r>
      <w:r w:rsidR="00E87A0C">
        <w:t>report less suffering than members of the group</w:t>
      </w:r>
      <w:r w:rsidR="00F171A4">
        <w:t xml:space="preserve"> </w:t>
      </w:r>
      <w:r w:rsidR="00F171A4">
        <w:fldChar w:fldCharType="begin" w:fldLock="1"/>
      </w:r>
      <w:r w:rsidR="008855FC">
        <w:instrText>ADDIN CSL_CITATION {"citationItems":[{"id":"ITEM-1","itemData":{"DOI":"10.1007/s","ISBN":"1120501201795","abstract":"The purpose of this research is to examine preservice elementary school teachers’ geometry learning as investigated by both qualitative and quantitative methods. For the qualitative investigation, narrative analysis and thematic analysis methods were used. The findings of narrative analysis indicated two main kinds of stories: as a learner and as a beginning teacher. The thematic analysis findings yield to three themes: history of learning geometry, perceptions about geometry, effective geometry instructional practices. The findings informed the quantitative investigation on geometry content knowledge for the case of quadrilaterals. During the second phase of the study, 102 participants who enrolled in the methods course completed pre and post test of teachers’ geometry content knowledge. Treatment group participants (n=54) received series of activities (geometry activities and student work analysis) focusing on quadrilaterals, and control group participants (n=48) received traditional instruction. Repeated measures ANOVA results showed a significant change in treatment group participants’ geometry content knowledge. The mixed ANOVA results indicated a significant main effect of knowledge but no significant interaction between geometry content knowledge and grouping. Even though treatment group participants’ geometry content knowledge growth was significant, the difference between treatment group and control group participants’ growth in geometry content knowledge was not significant. This study informs mathematics teacher education in three important areas; limited knowledge of preservice teachers’ geometry content knowledge, integrating mathematics content and the context of teaching into methods course, and use of student work with preservice teachers.","author":[{"dropping-particle":"","family":"Molero","given":"Fernando","non-dropping-particle":"","parse-names":false,"suffix":""},{"dropping-particle":"","family":"Recio","given":"Patricia","non-dropping-particle":"","parse-names":false,"suffix":""},{"dropping-particle":"","family":"Garcia-Ael","given":"Cristina","non-dropping-particle":"","parse-names":false,"suffix":""},{"dropping-particle":"","family":"Fuster","given":"Maria J","non-dropping-particle":"","parse-names":false,"suffix":""},{"dropping-particle":"","family":"Sanjuan","given":"Pilar","non-dropping-particle":"","parse-names":false,"suffix":""}],"container-title":"Social Indicators Research","id":"ITEM-1","issue":"3","issued":{"date-parts":[["2013"]]},"page":"901-914","title":"Measuring Dimensions of Perceived Discrimination in Five Stigmatized Groups","type":"article-journal","volume":"114"},"uris":["http://www.mendeley.com/documents/?uuid=797636af-1771-474c-968c-45821265a729"]}],"mendeley":{"formattedCitation":"(Molero et al., 2013)","plainTextFormattedCitation":"(Molero et al., 2013)","previouslyFormattedCitation":"(Molero et al., 2013)"},"properties":{"noteIndex":0},"schema":"https://github.com/citation-style-language/schema/raw/master/csl-citation.json"}</w:instrText>
      </w:r>
      <w:r w:rsidR="00F171A4">
        <w:fldChar w:fldCharType="separate"/>
      </w:r>
      <w:r w:rsidR="008855FC" w:rsidRPr="008855FC">
        <w:rPr>
          <w:noProof/>
        </w:rPr>
        <w:t>(Molero et al., 2013)</w:t>
      </w:r>
      <w:r w:rsidR="00F171A4">
        <w:fldChar w:fldCharType="end"/>
      </w:r>
      <w:r w:rsidR="00E87A0C">
        <w:t>. This can be due for the above</w:t>
      </w:r>
      <w:r w:rsidR="005909DB">
        <w:t>-mentioned</w:t>
      </w:r>
      <w:r w:rsidR="00E87A0C">
        <w:t xml:space="preserve"> reasons</w:t>
      </w:r>
      <w:r w:rsidR="009621BC">
        <w:t>,</w:t>
      </w:r>
      <w:r w:rsidR="005909DB">
        <w:t xml:space="preserve"> such as</w:t>
      </w:r>
      <w:r w:rsidR="009621BC">
        <w:t xml:space="preserve"> </w:t>
      </w:r>
      <w:r w:rsidR="009C0CA4">
        <w:t>for</w:t>
      </w:r>
      <w:r w:rsidR="009621BC">
        <w:t xml:space="preserve"> maintaining a positive image. </w:t>
      </w:r>
    </w:p>
    <w:p w14:paraId="36B34E08" w14:textId="32B32DD0" w:rsidR="00B272F9" w:rsidRDefault="008B0963" w:rsidP="008574A9">
      <w:pPr>
        <w:spacing w:line="240" w:lineRule="auto"/>
      </w:pPr>
      <w:r>
        <w:t>Regarding semantics</w:t>
      </w:r>
      <w:r w:rsidR="00D51AD2">
        <w:t xml:space="preserve"> in assessment</w:t>
      </w:r>
      <w:r w:rsidR="00C77BE1">
        <w:t xml:space="preserve">, a study that was carried out in America illustrated </w:t>
      </w:r>
      <w:r w:rsidR="003A787B">
        <w:t>the effects of</w:t>
      </w:r>
      <w:r w:rsidR="00C77BE1">
        <w:t xml:space="preserve"> using the word ‘discrimination’ </w:t>
      </w:r>
      <w:r w:rsidR="004C40A3">
        <w:t>in the initial question</w:t>
      </w:r>
      <w:r w:rsidR="001D18F2">
        <w:t xml:space="preserve">. It </w:t>
      </w:r>
      <w:r w:rsidR="00CD74DC">
        <w:t>led White Americans to not report daily perceived mistreatmen</w:t>
      </w:r>
      <w:r w:rsidR="00AF6246">
        <w:t>t</w:t>
      </w:r>
      <w:r w:rsidR="008855FC">
        <w:t xml:space="preserve"> </w:t>
      </w:r>
      <w:r w:rsidR="00AF6246">
        <w:fldChar w:fldCharType="begin" w:fldLock="1"/>
      </w:r>
      <w:r w:rsidR="00F171A4">
        <w:instrText>ADDIN CSL_CITATION {"citationItems":[{"id":"ITEM-1","itemData":{"DOI":"10.1111/soin.12190","ISSN":"1475682X","abstract":"Many studies have used survey data on perceived everyday mistreatment to assess the extent and health impact of racial discrimination and of discrimination based on weight, sexual orientation, and other reasons. Some surveys use the word “discrimination” in the initial question put to respondents, while other surveys do not use this word. This research note argues that including “discrimination” in the initial question may depress reports of perceived mistreatment, particularly among whites. It tests this possibility with data from the 1995–1996 National Survey of Midlife Development in the United States, which used “discrimination” in the initial question, and the 2001–2003 National Survey of American Life, which did not use this word. Findings suggest that using “discrimination” in the initial question considerably depresses whites’ reports of everyday mistreatment.","author":[{"dropping-particle":"","family":"Barkan","given":"Steven E.","non-dropping-particle":"","parse-names":false,"suffix":""}],"container-title":"Sociological Inquiry","id":"ITEM-1","issue":"2","issued":{"date-parts":[["2018"]]},"page":"245-253","title":"Measuring Perceived Mistreatment: Potential Problems in Asking About “Discrimination”","type":"article-journal","volume":"88"},"uris":["http://www.mendeley.com/documents/?uuid=b39ec41e-e0e4-4c0d-8a73-b93109bc5121"]}],"mendeley":{"formattedCitation":"(Barkan, 2018)","plainTextFormattedCitation":"(Barkan, 2018)","previouslyFormattedCitation":"(Barkan, 2018)"},"properties":{"noteIndex":0},"schema":"https://github.com/citation-style-language/schema/raw/master/csl-citation.json"}</w:instrText>
      </w:r>
      <w:r w:rsidR="00AF6246">
        <w:fldChar w:fldCharType="separate"/>
      </w:r>
      <w:r w:rsidR="00AF6246" w:rsidRPr="00AF6246">
        <w:rPr>
          <w:noProof/>
        </w:rPr>
        <w:t>(Barkan, 2018)</w:t>
      </w:r>
      <w:r w:rsidR="00AF6246">
        <w:fldChar w:fldCharType="end"/>
      </w:r>
      <w:r w:rsidR="00CD74DC">
        <w:t>. This illustrates how framing the question</w:t>
      </w:r>
      <w:r w:rsidR="00717A6F">
        <w:t xml:space="preserve"> may elicit or inhibit certain responses. </w:t>
      </w:r>
      <w:r w:rsidR="007D016A">
        <w:t>Speculatively speaking,</w:t>
      </w:r>
      <w:r w:rsidR="00717A6F">
        <w:t xml:space="preserve"> ‘heavy’ words </w:t>
      </w:r>
      <w:r w:rsidR="007D016A">
        <w:t xml:space="preserve">can </w:t>
      </w:r>
      <w:r w:rsidR="00717A6F">
        <w:t xml:space="preserve">carry certain heuristics which </w:t>
      </w:r>
      <w:r w:rsidR="00D34E6D">
        <w:t>provoke certain sentiments among</w:t>
      </w:r>
      <w:r w:rsidR="008C4723">
        <w:t xml:space="preserve"> the</w:t>
      </w:r>
      <w:r w:rsidR="00D34E6D">
        <w:t xml:space="preserve"> </w:t>
      </w:r>
      <w:r w:rsidR="008C4723">
        <w:t>surveyed</w:t>
      </w:r>
      <w:r w:rsidR="006266DC">
        <w:t xml:space="preserve"> and</w:t>
      </w:r>
      <w:r w:rsidR="00552AC6">
        <w:t xml:space="preserve"> since social constructs prescribe </w:t>
      </w:r>
      <w:r w:rsidR="00282233">
        <w:t xml:space="preserve">‘weight’ to words, they </w:t>
      </w:r>
      <w:r w:rsidR="006266DC">
        <w:t>var</w:t>
      </w:r>
      <w:r w:rsidR="00282233">
        <w:t>y</w:t>
      </w:r>
      <w:r w:rsidR="002719E8">
        <w:t xml:space="preserve"> from</w:t>
      </w:r>
      <w:r w:rsidR="006266DC">
        <w:t xml:space="preserve"> population to population</w:t>
      </w:r>
      <w:r w:rsidR="00D34E6D">
        <w:t xml:space="preserve">. </w:t>
      </w:r>
      <w:r w:rsidR="00D221F2">
        <w:t xml:space="preserve">Therefore, survey responses can be quite </w:t>
      </w:r>
      <w:r w:rsidR="00437DDA">
        <w:t>sensitive</w:t>
      </w:r>
      <w:r w:rsidR="000833AD">
        <w:t xml:space="preserve"> to the framing of questions, which would make designing such surveys for a complicated </w:t>
      </w:r>
      <w:r w:rsidR="00885BFA">
        <w:t xml:space="preserve">context like South Asia, quite challenging. </w:t>
      </w:r>
    </w:p>
    <w:p w14:paraId="4B92599E" w14:textId="10B95951" w:rsidR="006B24CE" w:rsidRDefault="00872C46" w:rsidP="008574A9">
      <w:pPr>
        <w:spacing w:line="240" w:lineRule="auto"/>
      </w:pPr>
      <w:r>
        <w:t>The</w:t>
      </w:r>
      <w:r w:rsidR="00351BD8">
        <w:t xml:space="preserve"> sections above have discussed </w:t>
      </w:r>
      <w:r w:rsidR="00683FAA">
        <w:t xml:space="preserve">different and adapted scales that have been used to measure discrimination across </w:t>
      </w:r>
      <w:r w:rsidR="00351BD8">
        <w:t>different dimensions of exclusion and discrimination</w:t>
      </w:r>
      <w:r w:rsidR="0019404D">
        <w:t>.</w:t>
      </w:r>
      <w:r w:rsidR="00351BD8">
        <w:t xml:space="preserve"> </w:t>
      </w:r>
      <w:r w:rsidR="008445FA">
        <w:t>However, there have been attempts to assess discrimination across stigmas of ethnicity</w:t>
      </w:r>
      <w:r w:rsidR="007F16B6">
        <w:t xml:space="preserve">, sexual orientation, </w:t>
      </w:r>
      <w:r w:rsidR="006E7013">
        <w:t xml:space="preserve">HIV+ status </w:t>
      </w:r>
      <w:r w:rsidR="007D6CB3">
        <w:t>using</w:t>
      </w:r>
      <w:r w:rsidR="006E7013">
        <w:t xml:space="preserve"> </w:t>
      </w:r>
      <w:r w:rsidR="00A54774">
        <w:t>a global scale of perception of discrimination</w:t>
      </w:r>
      <w:r w:rsidR="00F516B2">
        <w:t xml:space="preserve"> </w:t>
      </w:r>
      <w:r w:rsidR="00F516B2">
        <w:fldChar w:fldCharType="begin" w:fldLock="1"/>
      </w:r>
      <w:r w:rsidR="0024176F">
        <w:instrText>ADDIN CSL_CITATION {"citationItems":[{"id":"ITEM-1","itemData":{"DOI":"10.1007/s","ISBN":"1120501201795","abstract":"The purpose of this research is to examine preservice elementary school teachers’ geometry learning as investigated by both qualitative and quantitative methods. For the qualitative investigation, narrative analysis and thematic analysis methods were used. The findings of narrative analysis indicated two main kinds of stories: as a learner and as a beginning teacher. The thematic analysis findings yield to three themes: history of learning geometry, perceptions about geometry, effective geometry instructional practices. The findings informed the quantitative investigation on geometry content knowledge for the case of quadrilaterals. During the second phase of the study, 102 participants who enrolled in the methods course completed pre and post test of teachers’ geometry content knowledge. Treatment group participants (n=54) received series of activities (geometry activities and student work analysis) focusing on quadrilaterals, and control group participants (n=48) received traditional instruction. Repeated measures ANOVA results showed a significant change in treatment group participants’ geometry content knowledge. The mixed ANOVA results indicated a significant main effect of knowledge but no significant interaction between geometry content knowledge and grouping. Even though treatment group participants’ geometry content knowledge growth was significant, the difference between treatment group and control group participants’ growth in geometry content knowledge was not significant. This study informs mathematics teacher education in three important areas; limited knowledge of preservice teachers’ geometry content knowledge, integrating mathematics content and the context of teaching into methods course, and use of student work with preservice teachers.","author":[{"dropping-particle":"","family":"Molero","given":"Fernando","non-dropping-particle":"","parse-names":false,"suffix":""},{"dropping-particle":"","family":"Recio","given":"Patricia","non-dropping-particle":"","parse-names":false,"suffix":""},{"dropping-particle":"","family":"Garcia-Ael","given":"Cristina","non-dropping-particle":"","parse-names":false,"suffix":""},{"dropping-particle":"","family":"Fuster","given":"Maria J","non-dropping-particle":"","parse-names":false,"suffix":""},{"dropping-particle":"","family":"Sanjuan","given":"Pilar","non-dropping-particle":"","parse-names":false,"suffix":""}],"container-title":"Social Indicators Research","id":"ITEM-1","issue":"3","issued":{"date-parts":[["2013"]]},"page":"901-914","title":"Measuring Dimensions of Perceived Discrimination in Five Stigmatized Groups","type":"article-journal","volume":"114"},"uris":["http://www.mendeley.com/documents/?uuid=797636af-1771-474c-968c-45821265a729"]}],"mendeley":{"formattedCitation":"(Molero et al., 2013)","plainTextFormattedCitation":"(Molero et al., 2013)","previouslyFormattedCitation":"(Molero et al., 2013)"},"properties":{"noteIndex":0},"schema":"https://github.com/citation-style-language/schema/raw/master/csl-citation.json"}</w:instrText>
      </w:r>
      <w:r w:rsidR="00F516B2">
        <w:fldChar w:fldCharType="separate"/>
      </w:r>
      <w:r w:rsidR="00F516B2" w:rsidRPr="00F516B2">
        <w:rPr>
          <w:noProof/>
        </w:rPr>
        <w:t>(Molero et al., 2013)</w:t>
      </w:r>
      <w:r w:rsidR="00F516B2">
        <w:fldChar w:fldCharType="end"/>
      </w:r>
      <w:r w:rsidR="00A54774">
        <w:t xml:space="preserve">. </w:t>
      </w:r>
      <w:r w:rsidR="004E370A">
        <w:t>This study conducted in Spain</w:t>
      </w:r>
      <w:r w:rsidR="008B4924">
        <w:t xml:space="preserve"> argues that </w:t>
      </w:r>
      <w:r w:rsidR="006B7C6C">
        <w:t>assessment tools</w:t>
      </w:r>
      <w:r w:rsidR="008B4924">
        <w:t xml:space="preserve"> of</w:t>
      </w:r>
      <w:r w:rsidR="006B7C6C">
        <w:t xml:space="preserve"> the perception of</w:t>
      </w:r>
      <w:r w:rsidR="008B4924">
        <w:t xml:space="preserve"> discrimination </w:t>
      </w:r>
      <w:r w:rsidR="006B7C6C">
        <w:t xml:space="preserve">should </w:t>
      </w:r>
      <w:r w:rsidR="008B4924">
        <w:t>measure blatant and subtle as well as individual and group level discrimination</w:t>
      </w:r>
      <w:r w:rsidR="00BB1991">
        <w:t xml:space="preserve"> </w:t>
      </w:r>
      <w:r w:rsidR="00BB1991">
        <w:fldChar w:fldCharType="begin" w:fldLock="1"/>
      </w:r>
      <w:r w:rsidR="00FB02C4">
        <w:instrText>ADDIN CSL_CITATION {"citationItems":[{"id":"ITEM-1","itemData":{"DOI":"10.1007/s","ISBN":"1120501201795","abstract":"The purpose of this research is to examine preservice elementary school teachers’ geometry learning as investigated by both qualitative and quantitative methods. For the qualitative investigation, narrative analysis and thematic analysis methods were used. The findings of narrative analysis indicated two main kinds of stories: as a learner and as a beginning teacher. The thematic analysis findings yield to three themes: history of learning geometry, perceptions about geometry, effective geometry instructional practices. The findings informed the quantitative investigation on geometry content knowledge for the case of quadrilaterals. During the second phase of the study, 102 participants who enrolled in the methods course completed pre and post test of teachers’ geometry content knowledge. Treatment group participants (n=54) received series of activities (geometry activities and student work analysis) focusing on quadrilaterals, and control group participants (n=48) received traditional instruction. Repeated measures ANOVA results showed a significant change in treatment group participants’ geometry content knowledge. The mixed ANOVA results indicated a significant main effect of knowledge but no significant interaction between geometry content knowledge and grouping. Even though treatment group participants’ geometry content knowledge growth was significant, the difference between treatment group and control group participants’ growth in geometry content knowledge was not significant. This study informs mathematics teacher education in three important areas; limited knowledge of preservice teachers’ geometry content knowledge, integrating mathematics content and the context of teaching into methods course, and use of student work with preservice teachers.","author":[{"dropping-particle":"","family":"Molero","given":"Fernando","non-dropping-particle":"","parse-names":false,"suffix":""},{"dropping-particle":"","family":"Recio","given":"Patricia","non-dropping-particle":"","parse-names":false,"suffix":""},{"dropping-particle":"","family":"Garcia-Ael","given":"Cristina","non-dropping-particle":"","parse-names":false,"suffix":""},{"dropping-particle":"","family":"Fuster","given":"Maria J","non-dropping-particle":"","parse-names":false,"suffix":""},{"dropping-particle":"","family":"Sanjuan","given":"Pilar","non-dropping-particle":"","parse-names":false,"suffix":""}],"container-title":"Social Indicators Research","id":"ITEM-1","issue":"3","issued":{"date-parts":[["2013"]]},"page":"901-914","title":"Measuring Dimensions of Perceived Discrimination in Five Stigmatized Groups","type":"article-journal","volume":"114"},"uris":["http://www.mendeley.com/documents/?uuid=797636af-1771-474c-968c-45821265a729"]}],"mendeley":{"formattedCitation":"(Molero et al., 2013)","plainTextFormattedCitation":"(Molero et al., 2013)","previouslyFormattedCitation":"(Molero et al., 2013)"},"properties":{"noteIndex":0},"schema":"https://github.com/citation-style-language/schema/raw/master/csl-citation.json"}</w:instrText>
      </w:r>
      <w:r w:rsidR="00BB1991">
        <w:fldChar w:fldCharType="separate"/>
      </w:r>
      <w:r w:rsidR="00BB1991" w:rsidRPr="00BB1991">
        <w:rPr>
          <w:noProof/>
        </w:rPr>
        <w:t>(Molero et al., 2013)</w:t>
      </w:r>
      <w:r w:rsidR="00BB1991">
        <w:fldChar w:fldCharType="end"/>
      </w:r>
      <w:r w:rsidR="008B4924">
        <w:t xml:space="preserve">. </w:t>
      </w:r>
      <w:r w:rsidR="00302F6C">
        <w:t xml:space="preserve">The scores in these tests were strongly correlated to scores on a simultaneously </w:t>
      </w:r>
      <w:r w:rsidR="00451E72">
        <w:t>conducted ‘</w:t>
      </w:r>
      <w:r w:rsidR="00302F6C">
        <w:t>stigma consciousness</w:t>
      </w:r>
      <w:r w:rsidR="00451E72">
        <w:t>’</w:t>
      </w:r>
      <w:r w:rsidR="00302F6C">
        <w:t xml:space="preserve"> questionnaire that was carried out</w:t>
      </w:r>
      <w:r w:rsidR="007B0880">
        <w:t>. This was used as a</w:t>
      </w:r>
      <w:r w:rsidR="00451E72">
        <w:t>n alternative</w:t>
      </w:r>
      <w:r w:rsidR="007B0880">
        <w:t xml:space="preserve"> basis of validity of such a scale. </w:t>
      </w:r>
    </w:p>
    <w:p w14:paraId="5CA9EF4A" w14:textId="5A773BA4" w:rsidR="007E59AC" w:rsidRDefault="007E59AC" w:rsidP="008574A9">
      <w:pPr>
        <w:pStyle w:val="Heading3"/>
        <w:spacing w:line="240" w:lineRule="auto"/>
      </w:pPr>
      <w:r>
        <w:t>Methodological A</w:t>
      </w:r>
      <w:r w:rsidR="00DD5344">
        <w:t>pproach</w:t>
      </w:r>
      <w:r w:rsidR="00AD73F6">
        <w:t>es</w:t>
      </w:r>
    </w:p>
    <w:p w14:paraId="737DE1C0" w14:textId="24663866" w:rsidR="00290022" w:rsidRDefault="003D3D29" w:rsidP="008574A9">
      <w:pPr>
        <w:spacing w:line="240" w:lineRule="auto"/>
      </w:pPr>
      <w:r>
        <w:t xml:space="preserve">CLAs, in their current form </w:t>
      </w:r>
      <w:r w:rsidR="00541B6E">
        <w:t>would face many methodological challenges</w:t>
      </w:r>
      <w:r w:rsidR="00D209A2">
        <w:t>, some of which are briefly</w:t>
      </w:r>
      <w:r w:rsidR="00541B6E">
        <w:t xml:space="preserve"> discussed in this section</w:t>
      </w:r>
      <w:r w:rsidR="00FA3101">
        <w:t>.</w:t>
      </w:r>
      <w:r w:rsidR="003215F7">
        <w:t xml:space="preserve"> </w:t>
      </w:r>
      <w:r w:rsidR="00FA3101">
        <w:t xml:space="preserve">While </w:t>
      </w:r>
      <w:r w:rsidR="00635E89">
        <w:t xml:space="preserve">studies on perceptions of discrimination have used self-reporting </w:t>
      </w:r>
      <w:r w:rsidR="00635E89">
        <w:lastRenderedPageBreak/>
        <w:t xml:space="preserve">tools, considering the </w:t>
      </w:r>
      <w:r w:rsidR="00635E89">
        <w:rPr>
          <w:i/>
          <w:iCs/>
        </w:rPr>
        <w:t>field</w:t>
      </w:r>
      <w:r w:rsidR="00635E89">
        <w:t xml:space="preserve"> and </w:t>
      </w:r>
      <w:r w:rsidR="00635E89">
        <w:rPr>
          <w:i/>
          <w:iCs/>
        </w:rPr>
        <w:t xml:space="preserve">habitus </w:t>
      </w:r>
      <w:r w:rsidR="00635E89">
        <w:t xml:space="preserve">framework </w:t>
      </w:r>
      <w:r w:rsidR="00635E89">
        <w:fldChar w:fldCharType="begin" w:fldLock="1"/>
      </w:r>
      <w:r w:rsidR="00E77799">
        <w:instrText>ADDIN CSL_CITATION {"citationItems":[{"id":"ITEM-1","itemData":{"DOI":"10.1177/1478210318809758","ISBN":"1478210318809","ISSN":"14782103","abstract":"This paper offers a critical examination of the nature of inequalities in relation to education and the pursuit of social justice. It argues that assessment of educational resources and measures such as school enrolment and educational achievement are limited in what they tell us about the injustices learners may experience. It is proposed that, drawing on Amartya Sen’s capability approach, we benefit from extending our evaluative space beyond learners’ achievements to encompass their freedoms to achieve. It is argued that attention should be paid to the relative value individuals place on these various freedoms. Furthermore, in order to deepen insights into the multiple factors influencing the development of learner values, and the unequal possibilities for realising their aspired valued achievements, the discussion also draws on key sociological concepts from Pierre Bourdieu. The theoretical synthesis leads to the introduction of the Sen-Bourdieu Analytical Framework, a conceptual model that illustrates the socially dynamic processes within which learners and formal educational systems are situated. The principal aims are to offer an alternative development paradigm and an expanded evaluative framework to inform local, national and international educational policy and practice.","author":[{"dropping-particle":"","family":"Hart","given":"Caroline Sarojini","non-dropping-particle":"","parse-names":false,"suffix":""}],"container-title":"Policy Futures in Education","id":"ITEM-1","issue":"5","issued":{"date-parts":[["2019"]]},"page":"582-598","title":"Education, inequality and social justice: A critical analysis applying the Sen-Bourdieu Analytical Framework","type":"article-journal","volume":"17"},"uris":["http://www.mendeley.com/documents/?uuid=9065523b-d49b-42d6-8178-c9532e62b10c"]}],"mendeley":{"formattedCitation":"(Hart, 2019)","plainTextFormattedCitation":"(Hart, 2019)","previouslyFormattedCitation":"(Hart, 2019)"},"properties":{"noteIndex":0},"schema":"https://github.com/citation-style-language/schema/raw/master/csl-citation.json"}</w:instrText>
      </w:r>
      <w:r w:rsidR="00635E89">
        <w:fldChar w:fldCharType="separate"/>
      </w:r>
      <w:r w:rsidR="00635E89" w:rsidRPr="00635E89">
        <w:rPr>
          <w:noProof/>
        </w:rPr>
        <w:t>(Hart, 2019)</w:t>
      </w:r>
      <w:r w:rsidR="00635E89">
        <w:fldChar w:fldCharType="end"/>
      </w:r>
      <w:r w:rsidR="00E26D1E">
        <w:t>, may demand a more eclectic approach</w:t>
      </w:r>
      <w:r w:rsidR="004D2E81">
        <w:t xml:space="preserve"> in methodology. A successful methodology </w:t>
      </w:r>
      <w:r w:rsidR="00E00DBB">
        <w:t>might</w:t>
      </w:r>
      <w:r w:rsidR="004D2E81">
        <w:t xml:space="preserve"> </w:t>
      </w:r>
      <w:r w:rsidR="009D5803">
        <w:t>have to combine self-reporting scales with participative ethnographic research</w:t>
      </w:r>
      <w:r w:rsidR="002B0F3D">
        <w:t>. This would be key to capture all dimensions, including overlapping ones</w:t>
      </w:r>
      <w:r w:rsidR="00A73F46">
        <w:t xml:space="preserve"> of exclusion</w:t>
      </w:r>
      <w:r w:rsidR="003206ED">
        <w:t xml:space="preserve">. It would be key to understand that </w:t>
      </w:r>
      <w:r w:rsidR="00943819">
        <w:t xml:space="preserve">the </w:t>
      </w:r>
      <w:r w:rsidR="003206ED">
        <w:t xml:space="preserve">shifting power </w:t>
      </w:r>
      <w:r w:rsidR="00943819">
        <w:t>dynamic between marginalised and dominant agents</w:t>
      </w:r>
      <w:r w:rsidR="00ED650A">
        <w:t xml:space="preserve">, and how this dynamic is shaped by mutual negotiation and </w:t>
      </w:r>
      <w:r w:rsidR="00A73F46">
        <w:t xml:space="preserve">sometimes, </w:t>
      </w:r>
      <w:r w:rsidR="00ED650A">
        <w:t>dependence</w:t>
      </w:r>
      <w:r w:rsidR="00333656">
        <w:t xml:space="preserve">. Such an approach </w:t>
      </w:r>
      <w:r w:rsidR="00EA2D85">
        <w:t xml:space="preserve">conceptualised power </w:t>
      </w:r>
      <w:r w:rsidR="0013548D">
        <w:t>as more than top-down, institution-centric</w:t>
      </w:r>
      <w:r w:rsidR="0029549B">
        <w:t>.</w:t>
      </w:r>
      <w:r w:rsidR="003206ED">
        <w:t xml:space="preserve"> (Madhavan, 2021)</w:t>
      </w:r>
      <w:r w:rsidR="002B0F3D">
        <w:t xml:space="preserve">. The </w:t>
      </w:r>
      <w:r w:rsidR="002608C2">
        <w:t xml:space="preserve">volatile </w:t>
      </w:r>
      <w:r w:rsidR="00742472">
        <w:t>socio-cultural matrix</w:t>
      </w:r>
      <w:r w:rsidR="002608C2">
        <w:t xml:space="preserve"> in South Asia suggests</w:t>
      </w:r>
      <w:r w:rsidR="00911E4A">
        <w:t xml:space="preserve"> that</w:t>
      </w:r>
      <w:r w:rsidR="002608C2">
        <w:t xml:space="preserve"> </w:t>
      </w:r>
      <w:r w:rsidR="003F3613">
        <w:t xml:space="preserve">within this </w:t>
      </w:r>
      <w:r w:rsidR="003F3613">
        <w:rPr>
          <w:i/>
          <w:iCs/>
        </w:rPr>
        <w:t>field</w:t>
      </w:r>
      <w:r w:rsidR="003F3613">
        <w:t>, structural and socio-political events</w:t>
      </w:r>
      <w:r w:rsidR="00DB59B3">
        <w:t xml:space="preserve"> can alter the value of cultural capital. A mixed methods </w:t>
      </w:r>
      <w:r w:rsidR="00F114C4">
        <w:t>approach can also capture the negotiation of power between two</w:t>
      </w:r>
      <w:r w:rsidR="000F6F93">
        <w:t xml:space="preserve"> actors with differential power</w:t>
      </w:r>
      <w:r w:rsidR="009220CC">
        <w:t>.</w:t>
      </w:r>
      <w:r w:rsidR="0080414E">
        <w:t xml:space="preserve"> </w:t>
      </w:r>
    </w:p>
    <w:p w14:paraId="4B9320E4" w14:textId="2799C91B" w:rsidR="00392DE0" w:rsidRDefault="0080414E" w:rsidP="008574A9">
      <w:pPr>
        <w:spacing w:line="240" w:lineRule="auto"/>
      </w:pPr>
      <w:r>
        <w:t xml:space="preserve">A participatory research model, where members of the community are involved in researching </w:t>
      </w:r>
      <w:r w:rsidR="00025D41">
        <w:t xml:space="preserve">relational dimensions of exclusion would not only be less extractive, but also </w:t>
      </w:r>
      <w:r w:rsidR="00672881">
        <w:t>contribute towards</w:t>
      </w:r>
      <w:r w:rsidR="00290022">
        <w:t xml:space="preserve"> capacitating community agents</w:t>
      </w:r>
      <w:r w:rsidR="00E42456">
        <w:t xml:space="preserve">. Apart from </w:t>
      </w:r>
      <w:r w:rsidR="005F0BF2">
        <w:t>developing</w:t>
      </w:r>
      <w:r w:rsidR="00E42456">
        <w:t xml:space="preserve"> research and analysis skills, it would also</w:t>
      </w:r>
      <w:r w:rsidR="00D35489">
        <w:t xml:space="preserve"> </w:t>
      </w:r>
      <w:r w:rsidR="00383212">
        <w:t>develop</w:t>
      </w:r>
      <w:r w:rsidR="002D192F">
        <w:t xml:space="preserve"> a</w:t>
      </w:r>
      <w:r w:rsidR="00D35489">
        <w:t xml:space="preserve"> disposition among</w:t>
      </w:r>
      <w:r w:rsidR="00CA3368">
        <w:t xml:space="preserve"> </w:t>
      </w:r>
      <w:r w:rsidR="00383212">
        <w:t>community agents</w:t>
      </w:r>
      <w:r w:rsidR="00D35489">
        <w:t xml:space="preserve"> that </w:t>
      </w:r>
      <w:r w:rsidR="002D192F">
        <w:t xml:space="preserve">is </w:t>
      </w:r>
      <w:r w:rsidR="00D35489">
        <w:t>more reflective</w:t>
      </w:r>
      <w:r w:rsidR="00446826">
        <w:t xml:space="preserve">. This would enable communities to be the </w:t>
      </w:r>
      <w:r w:rsidR="00BE7ECF">
        <w:t xml:space="preserve">primary </w:t>
      </w:r>
      <w:r w:rsidR="00446826">
        <w:t>motive force behind Citizen led assessments in the future</w:t>
      </w:r>
      <w:r w:rsidR="007C7E1D">
        <w:t>.</w:t>
      </w:r>
      <w:r w:rsidR="00BE7ECF">
        <w:t xml:space="preserve"> It would also mitigate for the risk of research fatigue among most marginalised communities.</w:t>
      </w:r>
      <w:r w:rsidR="005A3F7B">
        <w:t xml:space="preserve"> </w:t>
      </w:r>
      <w:r w:rsidR="009220CC">
        <w:t>Such research</w:t>
      </w:r>
      <w:r w:rsidR="00092DF9">
        <w:t xml:space="preserve">, apart from being participatory, would have to be culturally sensitive, and careful not to </w:t>
      </w:r>
      <w:r w:rsidR="00940E30">
        <w:t>reify prejudice</w:t>
      </w:r>
      <w:r w:rsidR="00D35758">
        <w:t xml:space="preserve"> against the perceived discriminator. </w:t>
      </w:r>
      <w:r w:rsidR="001A361E">
        <w:t>Stringent data protection standards</w:t>
      </w:r>
      <w:r w:rsidR="009320B2">
        <w:t xml:space="preserve"> too, would have to be ensured, which can be demanding during the data collection process.</w:t>
      </w:r>
      <w:r w:rsidR="00507212">
        <w:t xml:space="preserve"> </w:t>
      </w:r>
    </w:p>
    <w:p w14:paraId="45AB4524" w14:textId="3E3A10DA" w:rsidR="00FB02C4" w:rsidRDefault="00507212" w:rsidP="008574A9">
      <w:pPr>
        <w:spacing w:line="240" w:lineRule="auto"/>
      </w:pPr>
      <w:r>
        <w:t xml:space="preserve">The complexity and </w:t>
      </w:r>
      <w:r w:rsidR="002B4820">
        <w:t xml:space="preserve">time-consuming nature of the methodological implications of such CLAs </w:t>
      </w:r>
      <w:r w:rsidR="000F5E63">
        <w:t>will have impact on implementation, budget as well as the scale of the project.</w:t>
      </w:r>
      <w:r w:rsidR="008044C2">
        <w:t xml:space="preserve"> However, the act of education itself is a rich human experience of development. Within this context, capturing exclusion and discrimination is powerful, </w:t>
      </w:r>
      <w:r w:rsidR="00796C0B">
        <w:t>poignant,</w:t>
      </w:r>
      <w:r w:rsidR="008044C2">
        <w:t xml:space="preserve"> and meaningful</w:t>
      </w:r>
      <w:r w:rsidR="00D360BE">
        <w:t xml:space="preserve"> (Madhavan, 2021)</w:t>
      </w:r>
      <w:r w:rsidR="008044C2">
        <w:t xml:space="preserve">. </w:t>
      </w:r>
      <w:r w:rsidR="000301C7">
        <w:t xml:space="preserve">To posit this against the operationalising costs would be </w:t>
      </w:r>
      <w:r w:rsidR="00D54E48">
        <w:t>simplistic. The operationalising costs</w:t>
      </w:r>
      <w:r w:rsidR="004C42A7">
        <w:t xml:space="preserve"> are project </w:t>
      </w:r>
      <w:r w:rsidR="00022161">
        <w:t>considerations seen from the perspective of a national / international organisation driving the CLAs</w:t>
      </w:r>
      <w:r w:rsidR="00646C62">
        <w:t xml:space="preserve"> and will </w:t>
      </w:r>
      <w:r w:rsidR="008A4459">
        <w:t xml:space="preserve">become less relevant and problematic when </w:t>
      </w:r>
      <w:r w:rsidR="005D7EDB">
        <w:t>CLAs are truly</w:t>
      </w:r>
      <w:r w:rsidR="00DA3635">
        <w:t xml:space="preserve"> citizen and community</w:t>
      </w:r>
      <w:r w:rsidR="005D7EDB">
        <w:t xml:space="preserve"> led</w:t>
      </w:r>
      <w:r w:rsidR="008A4459">
        <w:t xml:space="preserve">. </w:t>
      </w:r>
    </w:p>
    <w:p w14:paraId="377D733F" w14:textId="185B10E4" w:rsidR="000E04B9" w:rsidRDefault="00FE1F49" w:rsidP="008574A9">
      <w:pPr>
        <w:pStyle w:val="Heading3"/>
        <w:spacing w:line="240" w:lineRule="auto"/>
      </w:pPr>
      <w:r>
        <w:t xml:space="preserve">Ethics and </w:t>
      </w:r>
      <w:r w:rsidR="000E04B9">
        <w:t>non-neutral CLAs</w:t>
      </w:r>
    </w:p>
    <w:p w14:paraId="649A3BAA" w14:textId="534F88F3" w:rsidR="00355B3C" w:rsidRDefault="00B348F2" w:rsidP="008574A9">
      <w:pPr>
        <w:spacing w:line="240" w:lineRule="auto"/>
      </w:pPr>
      <w:r>
        <w:t xml:space="preserve"> </w:t>
      </w:r>
      <w:r w:rsidR="00594B77">
        <w:t xml:space="preserve">Beyond </w:t>
      </w:r>
      <w:r w:rsidR="00392DE0">
        <w:t>methodological challenges</w:t>
      </w:r>
      <w:r w:rsidR="00914609">
        <w:t xml:space="preserve">, there would be </w:t>
      </w:r>
      <w:r w:rsidR="00AA43DF">
        <w:t>several</w:t>
      </w:r>
      <w:r w:rsidR="00914609">
        <w:t xml:space="preserve"> considerations related to the cultural and political challenges of implementation</w:t>
      </w:r>
      <w:r w:rsidR="00FB02C4">
        <w:t xml:space="preserve"> and the power </w:t>
      </w:r>
      <w:r w:rsidR="005E08BA">
        <w:t>differentials</w:t>
      </w:r>
      <w:r w:rsidR="00FB02C4">
        <w:t xml:space="preserve"> of the</w:t>
      </w:r>
      <w:r w:rsidR="00C93096">
        <w:t xml:space="preserve"> agents in the</w:t>
      </w:r>
      <w:r w:rsidR="00FB02C4">
        <w:t xml:space="preserve"> assessment process itself</w:t>
      </w:r>
      <w:r w:rsidR="00914609">
        <w:t>.</w:t>
      </w:r>
      <w:r w:rsidR="001A5D7E">
        <w:t xml:space="preserve"> We considered some of these factors</w:t>
      </w:r>
      <w:r w:rsidR="00A0221B">
        <w:t xml:space="preserve"> in the section discussing the neutrality of CLAs</w:t>
      </w:r>
      <w:r w:rsidR="001A5D7E">
        <w:t>.</w:t>
      </w:r>
      <w:r w:rsidR="00FB02C4">
        <w:t xml:space="preserve"> </w:t>
      </w:r>
      <w:r w:rsidR="00934993">
        <w:t>The</w:t>
      </w:r>
      <w:r w:rsidR="00FB02C4">
        <w:t xml:space="preserve"> previous paper in this series discusses (Street Child</w:t>
      </w:r>
      <w:r w:rsidR="00E16325">
        <w:t>,</w:t>
      </w:r>
      <w:r w:rsidR="00FB02C4">
        <w:t xml:space="preserve"> 2021) </w:t>
      </w:r>
      <w:r w:rsidR="00355B3C">
        <w:t xml:space="preserve">how </w:t>
      </w:r>
      <w:r w:rsidR="00FB02C4">
        <w:t>the</w:t>
      </w:r>
      <w:r w:rsidR="00355B3C">
        <w:t xml:space="preserve"> assessment</w:t>
      </w:r>
      <w:r w:rsidR="00FB02C4">
        <w:t xml:space="preserve"> exercise, </w:t>
      </w:r>
      <w:r w:rsidR="00355B3C">
        <w:t xml:space="preserve">its </w:t>
      </w:r>
      <w:r w:rsidR="00FB02C4">
        <w:t xml:space="preserve">design and use of assessment can itself be an exclusionary exercise. </w:t>
      </w:r>
    </w:p>
    <w:p w14:paraId="2E9612AE" w14:textId="2E5A8F79" w:rsidR="00830D85" w:rsidRDefault="00CF7C57" w:rsidP="008574A9">
      <w:pPr>
        <w:spacing w:line="240" w:lineRule="auto"/>
      </w:pPr>
      <w:r>
        <w:t xml:space="preserve"> </w:t>
      </w:r>
      <w:r w:rsidR="00FB02C4">
        <w:t xml:space="preserve">Sternberg discusses </w:t>
      </w:r>
      <w:r w:rsidR="00FB02C4">
        <w:fldChar w:fldCharType="begin" w:fldLock="1"/>
      </w:r>
      <w:r w:rsidR="008447CB">
        <w:instrText>ADDIN CSL_CITATION {"citationItems":[{"id":"ITEM-1","itemData":{"DOI":"10.1080/03050060601162370","ISSN":"03050068","abstract":"Instruction and assessment need to be understood and thought about within the cultural context in which they occur. Educators and educational researchers may make assumptions that apply in their home culture but not elsewhere. And even different subcultures within an overall mainstream culture may have different views on instruction and assessment, and what constitutes intelligent performance in each. In this article, I consider the relevance of culture to instruction and assessment. I describe studies that show the importance of understanding instruction and assessment in their cultural contexts, and conclude that education and its goals must be understood in such contexts.","author":[{"dropping-particle":"","family":"Sternberg","given":"Robert J.","non-dropping-particle":"","parse-names":false,"suffix":""}],"container-title":"Comparative Education","id":"ITEM-1","issue":"1","issued":{"date-parts":[["2007"]]},"page":"5-22","title":"Culture, instruction, and assessment","type":"article-journal","volume":"43"},"uris":["http://www.mendeley.com/documents/?uuid=44adfb41-43fa-4c99-9360-38705dd34037"]}],"mendeley":{"formattedCitation":"(Sternberg, 2007)","plainTextFormattedCitation":"(Sternberg, 2007)","previouslyFormattedCitation":"(Sternberg, 2007)"},"properties":{"noteIndex":0},"schema":"https://github.com/citation-style-language/schema/raw/master/csl-citation.json"}</w:instrText>
      </w:r>
      <w:r w:rsidR="00FB02C4">
        <w:fldChar w:fldCharType="separate"/>
      </w:r>
      <w:r w:rsidR="00FB02C4" w:rsidRPr="00FB02C4">
        <w:rPr>
          <w:noProof/>
        </w:rPr>
        <w:t>(Sternberg, 2007)</w:t>
      </w:r>
      <w:r w:rsidR="00FB02C4">
        <w:fldChar w:fldCharType="end"/>
      </w:r>
      <w:r w:rsidR="005E08BA">
        <w:t xml:space="preserve"> the concept of ‘successful intelligence’  as “</w:t>
      </w:r>
      <w:r w:rsidR="005E08BA" w:rsidRPr="005E08BA">
        <w:rPr>
          <w:i/>
          <w:iCs/>
        </w:rPr>
        <w:t>successful intelligence to refer to the skills and knowledge needed for success in life, according to one's own definition of success, within one's sociocultural context</w:t>
      </w:r>
      <w:r w:rsidR="005E08BA">
        <w:t>”</w:t>
      </w:r>
      <w:r w:rsidR="008447CB">
        <w:t xml:space="preserve"> </w:t>
      </w:r>
      <w:r w:rsidR="008447CB">
        <w:fldChar w:fldCharType="begin" w:fldLock="1"/>
      </w:r>
      <w:r w:rsidR="00830D85">
        <w:instrText>ADDIN CSL_CITATION {"citationItems":[{"id":"ITEM-1","itemData":{"DOI":"10.1080/03050060601162370","ISSN":"03050068","abstract":"Instruction and assessment need to be understood and thought about within the cultural context in which they occur. Educators and educational researchers may make assumptions that apply in their home culture but not elsewhere. And even different subcultures within an overall mainstream culture may have different views on instruction and assessment, and what constitutes intelligent performance in each. In this article, I consider the relevance of culture to instruction and assessment. I describe studies that show the importance of understanding instruction and assessment in their cultural contexts, and conclude that education and its goals must be understood in such contexts.","author":[{"dropping-particle":"","family":"Sternberg","given":"Robert J.","non-dropping-particle":"","parse-names":false,"suffix":""}],"container-title":"Comparative Education","id":"ITEM-1","issue":"1","issued":{"date-parts":[["2007"]]},"page":"5-22","title":"Culture, instruction, and assessment","type":"article-journal","volume":"43"},"locator":"6","uris":["http://www.mendeley.com/documents/?uuid=44adfb41-43fa-4c99-9360-38705dd34037"]}],"mendeley":{"formattedCitation":"(Sternberg, 2007, p. 6)","plainTextFormattedCitation":"(Sternberg, 2007, p. 6)","previouslyFormattedCitation":"(Sternberg, 2007, p. 6)"},"properties":{"noteIndex":0},"schema":"https://github.com/citation-style-language/schema/raw/master/csl-citation.json"}</w:instrText>
      </w:r>
      <w:r w:rsidR="008447CB">
        <w:fldChar w:fldCharType="separate"/>
      </w:r>
      <w:r w:rsidR="008447CB" w:rsidRPr="008447CB">
        <w:rPr>
          <w:noProof/>
        </w:rPr>
        <w:t>(Sternberg, 2007, p. 6)</w:t>
      </w:r>
      <w:r w:rsidR="008447CB">
        <w:fldChar w:fldCharType="end"/>
      </w:r>
      <w:r w:rsidR="008447CB">
        <w:t>. Assessment</w:t>
      </w:r>
      <w:r w:rsidR="00861354">
        <w:t>s</w:t>
      </w:r>
      <w:r w:rsidR="008447CB">
        <w:t>, whether it is PISA,</w:t>
      </w:r>
      <w:r w:rsidR="00861354">
        <w:t xml:space="preserve"> national assessments and</w:t>
      </w:r>
      <w:r w:rsidR="008447CB">
        <w:t xml:space="preserve"> CLAs such as </w:t>
      </w:r>
      <w:proofErr w:type="spellStart"/>
      <w:r w:rsidR="008447CB">
        <w:t>Uwezo</w:t>
      </w:r>
      <w:proofErr w:type="spellEnd"/>
      <w:r w:rsidR="008447CB">
        <w:t xml:space="preserve"> and ASER construct </w:t>
      </w:r>
      <w:r w:rsidR="008711D5">
        <w:t xml:space="preserve">and conduct </w:t>
      </w:r>
      <w:r w:rsidR="008447CB">
        <w:t xml:space="preserve">assessment in a standardised </w:t>
      </w:r>
      <w:r w:rsidR="007926E0">
        <w:t>form.</w:t>
      </w:r>
      <w:r w:rsidR="008447CB">
        <w:t xml:space="preserve"> </w:t>
      </w:r>
    </w:p>
    <w:p w14:paraId="0FFC6FEE" w14:textId="3A39BDFB" w:rsidR="00A36756" w:rsidRDefault="008F3747" w:rsidP="008574A9">
      <w:pPr>
        <w:spacing w:line="240" w:lineRule="auto"/>
      </w:pPr>
      <w:r>
        <w:t>As Sternberg illustrates</w:t>
      </w:r>
      <w:r w:rsidR="007926E0">
        <w:t>,</w:t>
      </w:r>
      <w:r>
        <w:t xml:space="preserve"> the type of knowledge that may be valued highly by assessment may not be valued by that culture. The IIDS report as well as </w:t>
      </w:r>
      <w:r w:rsidR="00530DDB">
        <w:t>the DFID study</w:t>
      </w:r>
      <w:r>
        <w:t xml:space="preserve"> documents how parents have some reservations of schooling that creates a negative portrayal of manual labour</w:t>
      </w:r>
      <w:r w:rsidR="00830D85">
        <w:t xml:space="preserve"> </w:t>
      </w:r>
      <w:r w:rsidR="00830D85">
        <w:fldChar w:fldCharType="begin" w:fldLock="1"/>
      </w:r>
      <w:r w:rsidR="0032137B">
        <w:instrText>ADDIN CSL_CITATION {"citationItems":[{"id":"ITEM-1","itemData":{"author":[{"dropping-particle":"","family":"Sayed","given":"Y","non-dropping-particle":"","parse-names":false,"suffix":""},{"dropping-particle":"","family":"Subrahmanian","given":"R","non-dropping-particle":"","parse-names":false,"suffix":""},{"dropping-particle":"","family":"Soudien","given":"C","non-dropping-particle":"","parse-names":false,"suffix":""},{"dropping-particle":"","family":"Carrim","given":"N","non-dropping-particle":"","parse-names":false,"suffix":""},{"dropping-particle":"","family":"Balgopalan","given":"S","non-dropping-particle":"","parse-names":false,"suffix":""}],"container-title":"DFID Researching the Issues","id":"ITEM-1","issued":{"date-parts":[["2007"]]},"page":"31-66","title":"Education exclusion and inclusion: Policy and implementation in South Africa and India","type":"article-journal","volume":"72"},"uris":["http://www.mendeley.com/documents/?uuid=8f01cf1f-5874-4490-81cc-86a1c56bebf9"]},{"id":"ITEM-2","itemData":{"ISBN":"9789896540821","author":[{"dropping-particle":"","family":"Indian Institute of Dalit Studies","given":"","non-dropping-particle":"","parse-names":false,"suffix":""}],"id":"ITEM-2","issued":{"date-parts":[["2008"]]},"publisher-place":"New Delhi","title":"Caste-based Discrimination in South Asia : A study of Nepal","type":"report"},"uris":["http://www.mendeley.com/documents/?uuid=7dfb2f2b-1e41-4bdf-a6d5-cb4aa47a5c68"]}],"mendeley":{"formattedCitation":"(Indian Institute of Dalit Studies, 2008; Sayed et al., 2007)","plainTextFormattedCitation":"(Indian Institute of Dalit Studies, 2008; Sayed et al., 2007)","previouslyFormattedCitation":"(Indian Institute of Dalit Studies, 2008; Sayed et al., 2007)"},"properties":{"noteIndex":0},"schema":"https://github.com/citation-style-language/schema/raw/master/csl-citation.json"}</w:instrText>
      </w:r>
      <w:r w:rsidR="00830D85">
        <w:fldChar w:fldCharType="separate"/>
      </w:r>
      <w:r w:rsidR="00830D85" w:rsidRPr="00830D85">
        <w:rPr>
          <w:noProof/>
        </w:rPr>
        <w:t>(Indian Institute of Dalit Studies, 2008; Sayed et al., 2007)</w:t>
      </w:r>
      <w:r w:rsidR="00830D85">
        <w:fldChar w:fldCharType="end"/>
      </w:r>
      <w:r>
        <w:t xml:space="preserve">. Within a family of farmers this has implications as farming families would not value such a disposition among their children. </w:t>
      </w:r>
      <w:r w:rsidR="0082167D">
        <w:t xml:space="preserve">Further, </w:t>
      </w:r>
      <w:r w:rsidR="00A36756">
        <w:t xml:space="preserve">how people think about concepts and problems vary from culture to culture. </w:t>
      </w:r>
      <w:r w:rsidR="001A5D7E">
        <w:t>Therefore,</w:t>
      </w:r>
      <w:r w:rsidR="00473822">
        <w:t xml:space="preserve"> the concepts </w:t>
      </w:r>
      <w:r w:rsidR="001621D5">
        <w:t>assessed</w:t>
      </w:r>
      <w:r w:rsidR="00473822">
        <w:t>, or assessment as a concept i</w:t>
      </w:r>
      <w:r w:rsidR="00937752">
        <w:t xml:space="preserve">s constructed in </w:t>
      </w:r>
      <w:r w:rsidR="001621D5">
        <w:t>one</w:t>
      </w:r>
      <w:r w:rsidR="00937752">
        <w:t xml:space="preserve"> culture and examined in another</w:t>
      </w:r>
      <w:r w:rsidR="00530DDB">
        <w:t xml:space="preserve"> </w:t>
      </w:r>
      <w:r w:rsidR="005329B7">
        <w:fldChar w:fldCharType="begin" w:fldLock="1"/>
      </w:r>
      <w:r w:rsidR="00F516B2">
        <w:instrText>ADDIN CSL_CITATION {"citationItems":[{"id":"ITEM-1","itemData":{"DOI":"10.1080/03050060601162370","ISSN":"03050068","abstract":"Instruction and assessment need to be understood and thought about within the cultural context in which they occur. Educators and educational researchers may make assumptions that apply in their home culture but not elsewhere. And even different subcultures within an overall mainstream culture may have different views on instruction and assessment, and what constitutes intelligent performance in each. In this article, I consider the relevance of culture to instruction and assessment. I describe studies that show the importance of understanding instruction and assessment in their cultural contexts, and conclude that education and its goals must be understood in such contexts.","author":[{"dropping-particle":"","family":"Sternberg","given":"Robert J.","non-dropping-particle":"","parse-names":false,"suffix":""}],"container-title":"Comparative Education","id":"ITEM-1","issue":"1","issued":{"date-parts":[["2007"]]},"page":"5-22","title":"Culture, instruction, and assessment","type":"article-journal","volume":"43"},"uris":["http://www.mendeley.com/documents/?uuid=44adfb41-43fa-4c99-9360-38705dd34037"]}],"mendeley":{"formattedCitation":"(Sternberg, 2007)","plainTextFormattedCitation":"(Sternberg, 2007)","previouslyFormattedCitation":"(Sternberg, 2007)"},"properties":{"noteIndex":0},"schema":"https://github.com/citation-style-language/schema/raw/master/csl-citation.json"}</w:instrText>
      </w:r>
      <w:r w:rsidR="005329B7">
        <w:fldChar w:fldCharType="separate"/>
      </w:r>
      <w:r w:rsidR="005329B7" w:rsidRPr="005329B7">
        <w:rPr>
          <w:noProof/>
        </w:rPr>
        <w:t>(Sternberg, 2007)</w:t>
      </w:r>
      <w:r w:rsidR="005329B7">
        <w:fldChar w:fldCharType="end"/>
      </w:r>
      <w:r w:rsidR="005329B7">
        <w:t xml:space="preserve">. </w:t>
      </w:r>
      <w:r w:rsidR="001A5D7E">
        <w:t xml:space="preserve"> </w:t>
      </w:r>
    </w:p>
    <w:p w14:paraId="4F327AF8" w14:textId="0B84B07A" w:rsidR="00AD60D1" w:rsidRDefault="00830D85" w:rsidP="008574A9">
      <w:pPr>
        <w:spacing w:line="240" w:lineRule="auto"/>
      </w:pPr>
      <w:r>
        <w:t xml:space="preserve">Apart from the design of assessment, the very act of assessment itself has the potential to </w:t>
      </w:r>
      <w:r w:rsidR="00A0221B">
        <w:t>ex</w:t>
      </w:r>
      <w:r>
        <w:t>clude some and advantage others. Indigenous cultures, where collectivist outlooks and teamwork for solving problems</w:t>
      </w:r>
      <w:r w:rsidR="00E332B3">
        <w:t xml:space="preserve"> is a cultural norm</w:t>
      </w:r>
      <w:r w:rsidR="003A2F61">
        <w:t xml:space="preserve"> would</w:t>
      </w:r>
      <w:r>
        <w:t xml:space="preserve"> be at odds with</w:t>
      </w:r>
      <w:r w:rsidR="007375E3">
        <w:t xml:space="preserve"> the form of CLAs and PISA assessments that look at</w:t>
      </w:r>
      <w:r>
        <w:t xml:space="preserve"> the individual’s performance </w:t>
      </w:r>
      <w:r w:rsidR="007375E3">
        <w:t>in isolation</w:t>
      </w:r>
      <w:r w:rsidR="00B80BA8">
        <w:t>. The meaningfulness of the assessment</w:t>
      </w:r>
      <w:r w:rsidR="00F93ACD">
        <w:t xml:space="preserve"> </w:t>
      </w:r>
      <w:r w:rsidR="00F93ACD">
        <w:lastRenderedPageBreak/>
        <w:t>therefore</w:t>
      </w:r>
      <w:r w:rsidR="00B80BA8">
        <w:t xml:space="preserve"> would vary </w:t>
      </w:r>
      <w:r w:rsidR="00506CE6">
        <w:t>and a</w:t>
      </w:r>
      <w:r w:rsidR="00B80BA8">
        <w:t xml:space="preserve">s a result, the affective heuristic towards assessment among students may vary too. </w:t>
      </w:r>
      <w:r w:rsidR="000F0109">
        <w:fldChar w:fldCharType="begin" w:fldLock="1"/>
      </w:r>
      <w:r w:rsidR="006B5010">
        <w:instrText>ADDIN CSL_CITATION {"citationItems":[{"id":"ITEM-1","itemData":{"DOI":"10.1080/03050060601162370","ISSN":"03050068","abstract":"Instruction and assessment need to be understood and thought about within the cultural context in which they occur. Educators and educational researchers may make assumptions that apply in their home culture but not elsewhere. And even different subcultures within an overall mainstream culture may have different views on instruction and assessment, and what constitutes intelligent performance in each. In this article, I consider the relevance of culture to instruction and assessment. I describe studies that show the importance of understanding instruction and assessment in their cultural contexts, and conclude that education and its goals must be understood in such contexts.","author":[{"dropping-particle":"","family":"Sternberg","given":"Robert J.","non-dropping-particle":"","parse-names":false,"suffix":""}],"container-title":"Comparative Education","id":"ITEM-1","issue":"1","issued":{"date-parts":[["2007"]]},"page":"5-22","title":"Culture, instruction, and assessment","type":"article-journal","volume":"43"},"uris":["http://www.mendeley.com/documents/?uuid=44adfb41-43fa-4c99-9360-38705dd34037"]}],"mendeley":{"formattedCitation":"(Sternberg, 2007)","plainTextFormattedCitation":"(Sternberg, 2007)","previouslyFormattedCitation":"(Sternberg, 2007)"},"properties":{"noteIndex":0},"schema":"https://github.com/citation-style-language/schema/raw/master/csl-citation.json"}</w:instrText>
      </w:r>
      <w:r w:rsidR="000F0109">
        <w:fldChar w:fldCharType="separate"/>
      </w:r>
      <w:r w:rsidR="000F0109" w:rsidRPr="000F0109">
        <w:rPr>
          <w:noProof/>
        </w:rPr>
        <w:t>(Sternberg, 2007)</w:t>
      </w:r>
      <w:r w:rsidR="000F0109">
        <w:fldChar w:fldCharType="end"/>
      </w:r>
      <w:r>
        <w:t>.</w:t>
      </w:r>
      <w:r w:rsidR="00A0221B">
        <w:t xml:space="preserve"> </w:t>
      </w:r>
      <w:r w:rsidR="00F93ACD">
        <w:t xml:space="preserve">The lack of neutrality and the differentiated impact of </w:t>
      </w:r>
      <w:proofErr w:type="spellStart"/>
      <w:proofErr w:type="gramStart"/>
      <w:r w:rsidR="00F93ACD">
        <w:t>it’s</w:t>
      </w:r>
      <w:proofErr w:type="spellEnd"/>
      <w:proofErr w:type="gramEnd"/>
      <w:r w:rsidR="00F93ACD">
        <w:t xml:space="preserve"> design </w:t>
      </w:r>
      <w:r w:rsidR="007850F4">
        <w:t>and</w:t>
      </w:r>
      <w:r w:rsidR="00F93ACD">
        <w:t xml:space="preserve"> implementation </w:t>
      </w:r>
      <w:r w:rsidR="000F4DA7">
        <w:t>must be acknowledged</w:t>
      </w:r>
      <w:r w:rsidR="002C33CA">
        <w:t xml:space="preserve">. </w:t>
      </w:r>
    </w:p>
    <w:p w14:paraId="60A2CDEE" w14:textId="545FCDCA" w:rsidR="00075834" w:rsidRDefault="002C33CA" w:rsidP="008574A9">
      <w:pPr>
        <w:spacing w:line="240" w:lineRule="auto"/>
      </w:pPr>
      <w:r>
        <w:t>R</w:t>
      </w:r>
      <w:r w:rsidR="00A0221B">
        <w:t>eflect</w:t>
      </w:r>
      <w:r>
        <w:t>ion</w:t>
      </w:r>
      <w:r w:rsidR="00A0221B">
        <w:t xml:space="preserve"> on </w:t>
      </w:r>
      <w:r w:rsidR="00041A69">
        <w:t xml:space="preserve">the </w:t>
      </w:r>
      <w:r w:rsidR="00A0221B">
        <w:t>practices</w:t>
      </w:r>
      <w:r w:rsidR="00541FE6">
        <w:t xml:space="preserve"> and biases during the process of assessment as well in the process of analysis would </w:t>
      </w:r>
      <w:r w:rsidR="000C4D5C">
        <w:t>improve CLA tools</w:t>
      </w:r>
      <w:r w:rsidR="00541FE6">
        <w:t xml:space="preserve">. </w:t>
      </w:r>
      <w:r w:rsidR="007A09F2">
        <w:t xml:space="preserve">Recording </w:t>
      </w:r>
      <w:r w:rsidR="007E4FD5">
        <w:t>relational aspects of discrimination through mixed methods</w:t>
      </w:r>
      <w:r w:rsidR="000939A2">
        <w:t xml:space="preserve"> would </w:t>
      </w:r>
      <w:r w:rsidR="00850B21">
        <w:t xml:space="preserve">also </w:t>
      </w:r>
      <w:r w:rsidR="000939A2">
        <w:t>aid reflection on assessment.</w:t>
      </w:r>
      <w:r w:rsidR="00605308">
        <w:t xml:space="preserve"> </w:t>
      </w:r>
      <w:r w:rsidR="005D552E">
        <w:t xml:space="preserve">In terms of </w:t>
      </w:r>
      <w:r w:rsidR="006B5010">
        <w:t xml:space="preserve">psychometrics, </w:t>
      </w:r>
      <w:r w:rsidR="00361957">
        <w:t xml:space="preserve">such approaches would </w:t>
      </w:r>
      <w:r w:rsidR="00B83C07">
        <w:t>help reframe the</w:t>
      </w:r>
      <w:r w:rsidR="006B5010">
        <w:t xml:space="preserve"> validity of the data and acknowledge possible systematic errors caused by reasons described by Sternberg.</w:t>
      </w:r>
    </w:p>
    <w:p w14:paraId="2B3E6782" w14:textId="288F5EC4" w:rsidR="000D36FA" w:rsidRDefault="00964D07" w:rsidP="008574A9">
      <w:pPr>
        <w:pStyle w:val="Heading2"/>
        <w:spacing w:line="240" w:lineRule="auto"/>
      </w:pPr>
      <w:r>
        <w:t xml:space="preserve">Advantages of </w:t>
      </w:r>
      <w:r w:rsidR="00C369A7">
        <w:t xml:space="preserve">broadening the scope of CLAs. </w:t>
      </w:r>
    </w:p>
    <w:p w14:paraId="36874199" w14:textId="795FC07B" w:rsidR="00075834" w:rsidRDefault="00F44C09" w:rsidP="008574A9">
      <w:pPr>
        <w:spacing w:line="240" w:lineRule="auto"/>
      </w:pPr>
      <w:r>
        <w:t xml:space="preserve">The advantages of reconceiving </w:t>
      </w:r>
      <w:r w:rsidR="006173CC">
        <w:t xml:space="preserve">and broadening the scope of CLAs </w:t>
      </w:r>
      <w:r w:rsidR="00D05E8F">
        <w:t>go beyond</w:t>
      </w:r>
      <w:r w:rsidR="00541FE6">
        <w:t xml:space="preserve"> report</w:t>
      </w:r>
      <w:r w:rsidR="00D05E8F">
        <w:t>ing</w:t>
      </w:r>
      <w:r w:rsidR="00541FE6">
        <w:t xml:space="preserve"> learning levels</w:t>
      </w:r>
      <w:r w:rsidR="007B22BA">
        <w:t>. They may explain</w:t>
      </w:r>
      <w:r w:rsidR="0091426E">
        <w:t xml:space="preserve"> </w:t>
      </w:r>
      <w:r w:rsidR="00541FE6">
        <w:t>why some learning levels are lower</w:t>
      </w:r>
      <w:r w:rsidR="006B5010">
        <w:t>.</w:t>
      </w:r>
      <w:r w:rsidR="00037671">
        <w:t xml:space="preserve"> The pedagogical implications of a non-inclusionary environment can also be gauged by understanding levels of attainment within the CLAs along with identity, group dynamics and discrimination. </w:t>
      </w:r>
      <w:r w:rsidR="0091426E">
        <w:t>Attainment data c</w:t>
      </w:r>
      <w:r w:rsidR="00075834">
        <w:t>ombined with data that can capture exclusion and discrimination, as well as mitigation strategies, would provide insights into the dynamics of the classroom and the school</w:t>
      </w:r>
      <w:r w:rsidR="0036149F">
        <w:t>. It would help</w:t>
      </w:r>
      <w:r w:rsidR="00075834">
        <w:t xml:space="preserve"> </w:t>
      </w:r>
      <w:r w:rsidR="00E32E7F">
        <w:t>opening</w:t>
      </w:r>
      <w:r w:rsidR="00075834">
        <w:t xml:space="preserve"> the proverbial ‘black box’, which has remained </w:t>
      </w:r>
      <w:r w:rsidR="00DA6DD8">
        <w:t>only partially</w:t>
      </w:r>
      <w:r w:rsidR="00075834">
        <w:t xml:space="preserve"> explored in the sociology of education</w:t>
      </w:r>
      <w:r w:rsidR="0024176F">
        <w:t xml:space="preserve">, especially in South Asia </w:t>
      </w:r>
      <w:r w:rsidR="0024176F">
        <w:fldChar w:fldCharType="begin" w:fldLock="1"/>
      </w:r>
      <w:r w:rsidR="000D0735">
        <w:instrText>ADDIN CSL_CITATION {"citationItems":[{"id":"ITEM-1","itemData":{"DOI":"10.1093/acprof:oso/9780198082866.003.0005","ISBN":"9780198082866","abstract":"This chapter examines the sociology of schooling in India, and describes the contours of this field of research. It highlights the failure to realize the full potential of sociological research in India, and to open up the so-called black box of schooling. The author feels that Indian schools and classrooms are among the most under-researched segments of the sociology of education (SoE), and this neglect has led to a glossing over of complex processes that mediate school experiences and influence learning in children. She stresses the need for sociologists to study learning contexts and schooling processes in order to better understand the potential and limitations of the institution of formal education in India. In this context, the author discusses the complex practices and processes of discrimination, disadvantage, as well as spaces that provide opportunities for exclusion of lower caste students, or dalits, within educational institutions. The author feels that SoE has a critical role to play in bringing in the language of possibility for the equitable inclusion of such excluded groups. For this, the building of a theoretical and empirical understanding of schools as institutions within Indian society—keeping in mind their linkages with the larger social context—becomes very important.","author":[{"dropping-particle":"","family":"Nambissan","given":"Geetha B","non-dropping-particle":"","parse-names":false,"suffix":""},{"dropping-particle":"","family":"Rao","given":"S Srinivasa","non-dropping-particle":"","parse-names":false,"suffix":""}],"container-title":"Sociology of Education in India","id":"ITEM-1","issued":{"date-parts":[["2012"]]},"language":"eng","publisher":"Oxford University Press","publisher-place":"Delhi","title":"Opening Up the Black Box?: Sociologists and the Study of Schooling in India","type":"chapter"},"uris":["http://www.mendeley.com/documents/?uuid=faa5d081-1c9f-43f0-b2a4-f27784837b40"]}],"mendeley":{"formattedCitation":"(Nambissan &amp; Rao, 2012)","plainTextFormattedCitation":"(Nambissan &amp; Rao, 2012)","previouslyFormattedCitation":"(Nambissan &amp; Rao, 2012)"},"properties":{"noteIndex":0},"schema":"https://github.com/citation-style-language/schema/raw/master/csl-citation.json"}</w:instrText>
      </w:r>
      <w:r w:rsidR="0024176F">
        <w:fldChar w:fldCharType="separate"/>
      </w:r>
      <w:r w:rsidR="0024176F" w:rsidRPr="0024176F">
        <w:rPr>
          <w:noProof/>
        </w:rPr>
        <w:t>(Nambissan &amp; Rao, 2012)</w:t>
      </w:r>
      <w:r w:rsidR="0024176F">
        <w:fldChar w:fldCharType="end"/>
      </w:r>
      <w:r w:rsidR="00075834">
        <w:t xml:space="preserve">. </w:t>
      </w:r>
    </w:p>
    <w:p w14:paraId="50F0B94F" w14:textId="767B398D" w:rsidR="00AB4070" w:rsidRDefault="00D23D4E" w:rsidP="008574A9">
      <w:pPr>
        <w:spacing w:line="240" w:lineRule="auto"/>
      </w:pPr>
      <w:r>
        <w:t>For policy makers, this data, may possibly better explain why provision of inputs has not always led to corresponding outputs in education.</w:t>
      </w:r>
      <w:r w:rsidR="00727F39">
        <w:t xml:space="preserve"> It</w:t>
      </w:r>
      <w:r w:rsidR="006B5010">
        <w:t xml:space="preserve"> would also serve as </w:t>
      </w:r>
      <w:r w:rsidR="00541FE6">
        <w:t xml:space="preserve">efficacious </w:t>
      </w:r>
      <w:r w:rsidR="006B5010">
        <w:t>tools for</w:t>
      </w:r>
      <w:r w:rsidR="00541FE6">
        <w:t xml:space="preserve"> evidence</w:t>
      </w:r>
      <w:r w:rsidR="00282C03">
        <w:t>-based, bottom-up policymaking</w:t>
      </w:r>
      <w:r w:rsidR="00541FE6">
        <w:t xml:space="preserve"> for inclusive </w:t>
      </w:r>
      <w:r w:rsidR="00282C03">
        <w:t>schools and education</w:t>
      </w:r>
      <w:r w:rsidR="006B5010">
        <w:t>.</w:t>
      </w:r>
      <w:r w:rsidR="00B615F8">
        <w:t xml:space="preserve"> Policy makers would be more willing to allocate resources to ensuring education is inclusive when they can see a link between poor attainment </w:t>
      </w:r>
      <w:r w:rsidR="0031000E">
        <w:t xml:space="preserve">and group identity. </w:t>
      </w:r>
      <w:r w:rsidR="00673A78">
        <w:t>Educators, curriculum designers and content makers</w:t>
      </w:r>
      <w:r w:rsidR="00663CF5">
        <w:t xml:space="preserve"> too can channelise the feedback to reflect and improve their own curricular materials. </w:t>
      </w:r>
      <w:r w:rsidR="00AB4070">
        <w:t>At a fundamental level, it may also modify the objectives of education, moving past illusions of neutrality</w:t>
      </w:r>
      <w:r w:rsidR="00A265C8">
        <w:t xml:space="preserve"> and</w:t>
      </w:r>
      <w:r w:rsidR="00AB4070">
        <w:t xml:space="preserve"> the ends orientated approach of assessment</w:t>
      </w:r>
      <w:r w:rsidR="00F47EC8">
        <w:t xml:space="preserve"> to consider ‘dynamic assessment’ or broader forms of measuring success</w:t>
      </w:r>
      <w:r w:rsidR="00AB4070">
        <w:t xml:space="preserve">. </w:t>
      </w:r>
      <w:r w:rsidR="00DC0115">
        <w:t xml:space="preserve">Ideally, this would lead to </w:t>
      </w:r>
      <w:r w:rsidR="00AB4070">
        <w:t xml:space="preserve">plural and constructive pedagogies shaped by </w:t>
      </w:r>
      <w:r w:rsidR="00DC0115">
        <w:t>genuine ceding of power</w:t>
      </w:r>
      <w:r w:rsidR="00AB4070">
        <w:t xml:space="preserve"> as part of a wider constructive approach to decentralisation, governance and ‘structured democratic voice’</w:t>
      </w:r>
      <w:r w:rsidR="00641BB3">
        <w:fldChar w:fldCharType="begin" w:fldLock="1"/>
      </w:r>
      <w:r w:rsidR="00CA6771">
        <w:instrText>ADDIN CSL_CITATION {"citationItems":[{"id":"ITEM-1","itemData":{"author":[{"dropping-particle":"","family":"Hevia","given":"Felipe J","non-dropping-particle":"","parse-names":false,"suffix":""},{"dropping-particle":"","family":"Vergara-Lope","given":"Samana","non-dropping-particle":"","parse-names":false,"suffix":""}],"id":"ITEM-1","issue":"5","issued":{"date-parts":[["2019"]]},"title":"Educational Accountability or Social Accountability in Education? Similarities, Tensions, and Differences","type":"report"},"uris":["http://www.mendeley.com/documents/?uuid=910d1e3c-f905-40ea-847a-1b852684cb63"]}],"mendeley":{"formattedCitation":"(Hevia &amp; Vergara-Lope, 2019)","plainTextFormattedCitation":"(Hevia &amp; Vergara-Lope, 2019)","previouslyFormattedCitation":"(Hevia &amp; Vergara-Lope, 2019)"},"properties":{"noteIndex":0},"schema":"https://github.com/citation-style-language/schema/raw/master/csl-citation.json"}</w:instrText>
      </w:r>
      <w:r w:rsidR="00641BB3">
        <w:fldChar w:fldCharType="separate"/>
      </w:r>
      <w:r w:rsidR="00641BB3" w:rsidRPr="00641BB3">
        <w:rPr>
          <w:noProof/>
        </w:rPr>
        <w:t>(Hevia &amp; Vergara-Lope, 2019)</w:t>
      </w:r>
      <w:r w:rsidR="00641BB3">
        <w:fldChar w:fldCharType="end"/>
      </w:r>
      <w:r w:rsidR="00AB4070">
        <w:t xml:space="preserve">. </w:t>
      </w:r>
    </w:p>
    <w:p w14:paraId="22171188" w14:textId="7CF84774" w:rsidR="007C7FD4" w:rsidRDefault="007C7FD4" w:rsidP="008574A9">
      <w:pPr>
        <w:spacing w:line="240" w:lineRule="auto"/>
      </w:pPr>
      <w:r>
        <w:t>For teachers and other institutional agents such information would provide an opportunity for reflection</w:t>
      </w:r>
      <w:r w:rsidR="00FE5584">
        <w:t>. An opportunity</w:t>
      </w:r>
      <w:r>
        <w:t xml:space="preserve"> to look at the education framework critically</w:t>
      </w:r>
      <w:r w:rsidR="003E2826">
        <w:t>;</w:t>
      </w:r>
      <w:r>
        <w:t xml:space="preserve"> detached from their usual perspectives that have emerged from their own socialisation within the education system and beyond. </w:t>
      </w:r>
      <w:r w:rsidR="00D17599">
        <w:t>At</w:t>
      </w:r>
      <w:r>
        <w:t xml:space="preserve"> an individual and organisational level,</w:t>
      </w:r>
      <w:r w:rsidR="00D17599">
        <w:t xml:space="preserve"> it could</w:t>
      </w:r>
      <w:r>
        <w:t xml:space="preserve"> develop a more progressive and inclusive framework of education. </w:t>
      </w:r>
      <w:r w:rsidR="00D17599">
        <w:t>Within this framework, they could</w:t>
      </w:r>
      <w:r>
        <w:t xml:space="preserve"> </w:t>
      </w:r>
      <w:r w:rsidR="001D49C2">
        <w:t>significantly modify</w:t>
      </w:r>
      <w:r>
        <w:t xml:space="preserve"> their pedagogies and methods of assessment</w:t>
      </w:r>
      <w:r w:rsidR="000A581E">
        <w:t xml:space="preserve"> to</w:t>
      </w:r>
      <w:r>
        <w:t xml:space="preserve"> the socio-cultural realities of school</w:t>
      </w:r>
      <w:r w:rsidR="00634B93">
        <w:t xml:space="preserve">. </w:t>
      </w:r>
      <w:r>
        <w:t xml:space="preserve"> </w:t>
      </w:r>
      <w:r w:rsidR="00634B93">
        <w:t>It would also have implications for</w:t>
      </w:r>
      <w:r>
        <w:t xml:space="preserve"> the M&amp;E framework of teacher performance.</w:t>
      </w:r>
    </w:p>
    <w:p w14:paraId="72BBDFEC" w14:textId="6A79EAD0" w:rsidR="00DD576F" w:rsidRDefault="006B5010" w:rsidP="008574A9">
      <w:pPr>
        <w:spacing w:line="240" w:lineRule="auto"/>
      </w:pPr>
      <w:r>
        <w:t>C</w:t>
      </w:r>
      <w:r w:rsidR="00541FE6">
        <w:t xml:space="preserve">ommunity level mobilisation </w:t>
      </w:r>
      <w:r>
        <w:t>around identity and culture are commonplace in South Asia.</w:t>
      </w:r>
      <w:r w:rsidR="00BC2EBF">
        <w:t xml:space="preserve"> </w:t>
      </w:r>
      <w:r w:rsidR="00224BAE">
        <w:t xml:space="preserve">Availability of </w:t>
      </w:r>
      <w:r w:rsidR="00581A9B">
        <w:t xml:space="preserve">attainment data </w:t>
      </w:r>
      <w:r w:rsidR="005010E1">
        <w:t>and</w:t>
      </w:r>
      <w:r w:rsidR="00581A9B">
        <w:t xml:space="preserve"> </w:t>
      </w:r>
      <w:r w:rsidR="00147020">
        <w:t xml:space="preserve">data </w:t>
      </w:r>
      <w:r w:rsidR="00581A9B">
        <w:t>on exclusion and discrimination</w:t>
      </w:r>
      <w:r>
        <w:t xml:space="preserve"> would harness the</w:t>
      </w:r>
      <w:r w:rsidR="008B77AD">
        <w:t xml:space="preserve">ir efforts </w:t>
      </w:r>
      <w:r w:rsidR="006408D2">
        <w:t>with</w:t>
      </w:r>
      <w:r>
        <w:t xml:space="preserve"> evidence </w:t>
      </w:r>
      <w:r w:rsidR="006408D2">
        <w:t>to lobby for policy reform</w:t>
      </w:r>
      <w:r w:rsidR="00DE2597">
        <w:t>. Through</w:t>
      </w:r>
      <w:r w:rsidR="00AA51A0">
        <w:t xml:space="preserve"> democratic</w:t>
      </w:r>
      <w:r w:rsidR="00284A1C">
        <w:t xml:space="preserve"> socio-</w:t>
      </w:r>
      <w:r>
        <w:t xml:space="preserve">political action, education </w:t>
      </w:r>
      <w:r w:rsidR="00BA5446">
        <w:t>can</w:t>
      </w:r>
      <w:r>
        <w:t xml:space="preserve"> be a part of the ‘agenda’ through a ‘structured democratic voice’ </w:t>
      </w:r>
      <w:r>
        <w:fldChar w:fldCharType="begin" w:fldLock="1"/>
      </w:r>
      <w:r w:rsidR="005329B7">
        <w:instrText>ADDIN CSL_CITATION {"citationItems":[{"id":"ITEM-1","itemData":{"author":[{"dropping-particle":"","family":"Hevia","given":"Felipe J","non-dropping-particle":"","parse-names":false,"suffix":""},{"dropping-particle":"","family":"Vergara-Lope","given":"Samana","non-dropping-particle":"","parse-names":false,"suffix":""}],"id":"ITEM-1","issue":"5","issued":{"date-parts":[["2019"]]},"title":"Educational Accountability or Social Accountability in Education? Similarities, Tensions, and Differences","type":"report"},"uris":["http://www.mendeley.com/documents/?uuid=910d1e3c-f905-40ea-847a-1b852684cb63"]}],"mendeley":{"formattedCitation":"(Hevia &amp; Vergara-Lope, 2019)","plainTextFormattedCitation":"(Hevia &amp; Vergara-Lope, 2019)","previouslyFormattedCitation":"(Hevia &amp; Vergara-Lope, 2019)"},"properties":{"noteIndex":0},"schema":"https://github.com/citation-style-language/schema/raw/master/csl-citation.json"}</w:instrText>
      </w:r>
      <w:r>
        <w:fldChar w:fldCharType="separate"/>
      </w:r>
      <w:r w:rsidRPr="006B5010">
        <w:rPr>
          <w:noProof/>
        </w:rPr>
        <w:t>(Hevia &amp; Vergara-Lope, 2019)</w:t>
      </w:r>
      <w:r>
        <w:fldChar w:fldCharType="end"/>
      </w:r>
      <w:r w:rsidR="00284A1C">
        <w:t>.</w:t>
      </w:r>
      <w:r>
        <w:t xml:space="preserve"> </w:t>
      </w:r>
      <w:r w:rsidR="00836CF4">
        <w:t>There</w:t>
      </w:r>
      <w:r w:rsidR="00CB6183">
        <w:t xml:space="preserve"> is</w:t>
      </w:r>
      <w:r w:rsidR="007656B6">
        <w:t xml:space="preserve"> potential for political and social churning</w:t>
      </w:r>
      <w:r w:rsidR="004017B6">
        <w:t xml:space="preserve"> that</w:t>
      </w:r>
      <w:r w:rsidR="007656B6">
        <w:t xml:space="preserve"> such a survey </w:t>
      </w:r>
      <w:r w:rsidR="00FE0EC5">
        <w:t>on scale</w:t>
      </w:r>
      <w:r w:rsidR="008E1F20">
        <w:t xml:space="preserve"> may entail and therefore it ought to align itself to constitutional </w:t>
      </w:r>
      <w:r w:rsidR="005F479C">
        <w:t>aspirations</w:t>
      </w:r>
      <w:r w:rsidR="004017B6">
        <w:t xml:space="preserve"> and national education frameworks</w:t>
      </w:r>
      <w:r w:rsidR="007656B6">
        <w:t xml:space="preserve">. </w:t>
      </w:r>
    </w:p>
    <w:p w14:paraId="5A793969" w14:textId="3FB01D3E" w:rsidR="00493B62" w:rsidRDefault="007656B6" w:rsidP="008574A9">
      <w:pPr>
        <w:spacing w:line="240" w:lineRule="auto"/>
      </w:pPr>
      <w:r>
        <w:t xml:space="preserve">The rhetoric of ratified treaties declaring Universal Human Rights and progressive constitutions cannot overturn </w:t>
      </w:r>
      <w:r w:rsidR="001F4AB5">
        <w:t>millennia</w:t>
      </w:r>
      <w:r>
        <w:t xml:space="preserve"> old, internalised and </w:t>
      </w:r>
      <w:r w:rsidR="005B158F">
        <w:t xml:space="preserve">often </w:t>
      </w:r>
      <w:r>
        <w:t>socially endorsed prejudices</w:t>
      </w:r>
      <w:r w:rsidR="00FE0EC5">
        <w:t xml:space="preserve">. </w:t>
      </w:r>
      <w:r w:rsidR="005D0ABF">
        <w:t>However,</w:t>
      </w:r>
      <w:r w:rsidR="00A42B16">
        <w:t xml:space="preserve"> </w:t>
      </w:r>
      <w:r w:rsidR="00493B62">
        <w:t>community</w:t>
      </w:r>
      <w:r w:rsidR="005D0ABF">
        <w:t>-</w:t>
      </w:r>
      <w:r w:rsidR="00493B62">
        <w:t>led assessment</w:t>
      </w:r>
      <w:r w:rsidR="005B158F">
        <w:t xml:space="preserve"> and</w:t>
      </w:r>
      <w:r w:rsidR="00493B62">
        <w:t xml:space="preserve"> </w:t>
      </w:r>
      <w:r w:rsidR="006158DA">
        <w:t>engagement with</w:t>
      </w:r>
      <w:r w:rsidR="000A5B99">
        <w:t xml:space="preserve"> citizen collected data to understand education </w:t>
      </w:r>
      <w:r w:rsidR="00493B62">
        <w:t>can set the agenda for inclusive universal education</w:t>
      </w:r>
      <w:r w:rsidR="0085414F">
        <w:t>, possibly</w:t>
      </w:r>
      <w:r w:rsidR="00FE4C25">
        <w:t xml:space="preserve"> curtailing the ‘social reproduction</w:t>
      </w:r>
      <w:r w:rsidR="00E25595">
        <w:t>’ carried out by schoo</w:t>
      </w:r>
      <w:r w:rsidR="005D767E">
        <w:t>ls.</w:t>
      </w:r>
    </w:p>
    <w:p w14:paraId="7FF6E427" w14:textId="1C4406E5" w:rsidR="00F505F3" w:rsidRDefault="00F505F3" w:rsidP="008574A9">
      <w:pPr>
        <w:pStyle w:val="Heading2"/>
        <w:spacing w:line="240" w:lineRule="auto"/>
      </w:pPr>
      <w:r w:rsidRPr="00367E7C">
        <w:lastRenderedPageBreak/>
        <w:t>Conclusion</w:t>
      </w:r>
    </w:p>
    <w:p w14:paraId="5B198B3D" w14:textId="65959F03" w:rsidR="00FB14DB" w:rsidRDefault="001950C2" w:rsidP="008574A9">
      <w:pPr>
        <w:spacing w:line="240" w:lineRule="auto"/>
      </w:pPr>
      <w:r w:rsidRPr="00AF4689">
        <w:t>This article has focused on</w:t>
      </w:r>
      <w:r w:rsidR="00FB14DB" w:rsidRPr="00AF4689">
        <w:t xml:space="preserve"> ultra-diverse societies in South Asia, and inequitable education systems that exclude along various </w:t>
      </w:r>
      <w:r w:rsidR="008C226B" w:rsidRPr="00AF4689">
        <w:t>relational and structural aspects</w:t>
      </w:r>
      <w:r w:rsidR="00FB14DB" w:rsidRPr="00AF4689">
        <w:t xml:space="preserve">. </w:t>
      </w:r>
      <w:r w:rsidR="0074057E" w:rsidRPr="00AF4689">
        <w:t>Using Bourdieu’s dynamic conceptualisatio</w:t>
      </w:r>
      <w:r w:rsidR="00CA6869" w:rsidRPr="00AF4689">
        <w:t xml:space="preserve">ns </w:t>
      </w:r>
      <w:r w:rsidR="00B001CD" w:rsidRPr="00AF4689">
        <w:t xml:space="preserve">of exclusion and Kabir’s institutional analysis, we have tried to understand </w:t>
      </w:r>
      <w:r w:rsidR="00321044" w:rsidRPr="00AF4689">
        <w:t>non-inclusive features of education systems</w:t>
      </w:r>
      <w:r w:rsidR="00FD709A" w:rsidRPr="00AF4689">
        <w:t xml:space="preserve"> and their interaction</w:t>
      </w:r>
      <w:r w:rsidR="00321044" w:rsidRPr="00AF4689">
        <w:t xml:space="preserve">. </w:t>
      </w:r>
      <w:r w:rsidR="002C187A" w:rsidRPr="00E03871">
        <w:t xml:space="preserve">It was argued that </w:t>
      </w:r>
      <w:r w:rsidR="00FB14DB" w:rsidRPr="00E03871">
        <w:t xml:space="preserve">CLAs, </w:t>
      </w:r>
      <w:r w:rsidR="00FD709A" w:rsidRPr="00E03871">
        <w:t xml:space="preserve">assessments </w:t>
      </w:r>
      <w:r w:rsidR="00FB14DB" w:rsidRPr="00E03871">
        <w:t>like PISA, are advocated by organisations led by certain principles of political economy that have a high threshold to overcome to establish neutrality</w:t>
      </w:r>
      <w:r w:rsidR="00FB14DB" w:rsidRPr="00E3155A">
        <w:t xml:space="preserve">. </w:t>
      </w:r>
      <w:r w:rsidR="00AC45CB" w:rsidRPr="0082571C">
        <w:t xml:space="preserve">To measure </w:t>
      </w:r>
      <w:r w:rsidR="00F4394E" w:rsidRPr="0082571C">
        <w:t>exclusion,</w:t>
      </w:r>
      <w:r w:rsidR="00AC45CB" w:rsidRPr="0082571C">
        <w:t xml:space="preserve"> it would </w:t>
      </w:r>
      <w:r w:rsidR="0028690B">
        <w:t>have to broaden and evolve its</w:t>
      </w:r>
      <w:r w:rsidR="00A403E1">
        <w:t xml:space="preserve"> methodology and must </w:t>
      </w:r>
      <w:r w:rsidR="00826311">
        <w:t>also have high psychometric properties</w:t>
      </w:r>
      <w:r w:rsidR="00A403E1">
        <w:t>. But these challenges do not preclude the value</w:t>
      </w:r>
      <w:r w:rsidR="00BC46AD">
        <w:t xml:space="preserve"> that this will bring towards generating social accountability in education</w:t>
      </w:r>
      <w:r w:rsidR="00A27C45">
        <w:t>, by</w:t>
      </w:r>
      <w:r w:rsidR="002139E8">
        <w:t xml:space="preserve"> </w:t>
      </w:r>
      <w:r w:rsidR="00FB14DB" w:rsidRPr="00F96476">
        <w:t xml:space="preserve">looking at </w:t>
      </w:r>
      <w:r w:rsidR="00A27C45" w:rsidRPr="00F96476">
        <w:t>a broader</w:t>
      </w:r>
      <w:r w:rsidR="00FB14DB" w:rsidRPr="00F96476">
        <w:t xml:space="preserve"> dynamic of child development beyond the binary of student and </w:t>
      </w:r>
      <w:r w:rsidR="00A27C45">
        <w:t>teacher.</w:t>
      </w:r>
    </w:p>
    <w:p w14:paraId="45AAAC68" w14:textId="4370B28E" w:rsidR="009463AA" w:rsidRDefault="009463AA" w:rsidP="008574A9">
      <w:pPr>
        <w:spacing w:line="240" w:lineRule="auto"/>
        <w:rPr>
          <w:highlight w:val="yellow"/>
        </w:rPr>
      </w:pPr>
      <w:r>
        <w:t xml:space="preserve">Overall, the imperative of the paper has been to advocate measurement of exclusion as a means of generating consciousness. The thrust of collecting </w:t>
      </w:r>
      <w:r w:rsidR="00616052">
        <w:t>such</w:t>
      </w:r>
      <w:r>
        <w:t xml:space="preserve"> information </w:t>
      </w:r>
      <w:r w:rsidR="00616052">
        <w:t>will be</w:t>
      </w:r>
      <w:r>
        <w:t xml:space="preserve"> to </w:t>
      </w:r>
      <w:r w:rsidR="00D70939">
        <w:t xml:space="preserve">generate evidence to </w:t>
      </w:r>
      <w:r w:rsidR="00616052">
        <w:t>engage citizens and</w:t>
      </w:r>
      <w:r w:rsidR="00D0189D">
        <w:t xml:space="preserve"> </w:t>
      </w:r>
      <w:r>
        <w:t>conscious</w:t>
      </w:r>
      <w:r w:rsidR="00616052">
        <w:t>ly reflect</w:t>
      </w:r>
      <w:r>
        <w:t xml:space="preserve"> on exclusion and discrimination. The South Asian Assessment Alliance’s focus has been analysis and engagement for advocacy. According to Bourdieu, these actions and interactions will create consciousness, which is the basis of resistance, struggle and change through a structured democratic voice in education. </w:t>
      </w:r>
    </w:p>
    <w:p w14:paraId="5A6171B9" w14:textId="6754ACB5" w:rsidR="00315498" w:rsidRDefault="00315498" w:rsidP="008574A9">
      <w:pPr>
        <w:pStyle w:val="Heading3"/>
        <w:spacing w:line="240" w:lineRule="auto"/>
      </w:pPr>
    </w:p>
    <w:p w14:paraId="1F22AE1B" w14:textId="2DEF9F9D" w:rsidR="00315498" w:rsidRDefault="00315498" w:rsidP="008574A9">
      <w:pPr>
        <w:pStyle w:val="Heading2"/>
        <w:spacing w:line="240" w:lineRule="auto"/>
      </w:pPr>
      <w:r w:rsidRPr="00315498">
        <w:t>Bibliography</w:t>
      </w:r>
    </w:p>
    <w:p w14:paraId="0890F382" w14:textId="0244C0A5" w:rsidR="008574A9" w:rsidRPr="008574A9" w:rsidRDefault="00315498" w:rsidP="008574A9">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8574A9" w:rsidRPr="008574A9">
        <w:rPr>
          <w:rFonts w:ascii="Calibri" w:hAnsi="Calibri" w:cs="Calibri"/>
          <w:noProof/>
          <w:szCs w:val="24"/>
        </w:rPr>
        <w:t xml:space="preserve">ASER Centre. (2019). </w:t>
      </w:r>
      <w:r w:rsidR="008574A9" w:rsidRPr="008574A9">
        <w:rPr>
          <w:rFonts w:ascii="Calibri" w:hAnsi="Calibri" w:cs="Calibri"/>
          <w:i/>
          <w:iCs/>
          <w:noProof/>
          <w:szCs w:val="24"/>
        </w:rPr>
        <w:t>Annual Status of Education Report (Rural) 2018</w:t>
      </w:r>
      <w:r w:rsidR="008574A9" w:rsidRPr="008574A9">
        <w:rPr>
          <w:rFonts w:ascii="Calibri" w:hAnsi="Calibri" w:cs="Calibri"/>
          <w:noProof/>
          <w:szCs w:val="24"/>
        </w:rPr>
        <w:t>.</w:t>
      </w:r>
    </w:p>
    <w:p w14:paraId="3BDA898F"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Asia-Pacific Multilingual Education working Group. (2013). Mother Tongue-Based Multilingual Education : Lessons Learned from a Decade of Research and Practice. </w:t>
      </w:r>
      <w:r w:rsidRPr="008574A9">
        <w:rPr>
          <w:rFonts w:ascii="Calibri" w:hAnsi="Calibri" w:cs="Calibri"/>
          <w:i/>
          <w:iCs/>
          <w:noProof/>
          <w:szCs w:val="24"/>
        </w:rPr>
        <w:t>4th International Conference on Language and Education, ‘Multilingual Education for All in Asia and the Pacific: Policies, Practices and Processes</w:t>
      </w:r>
      <w:r w:rsidRPr="008574A9">
        <w:rPr>
          <w:rFonts w:ascii="Calibri" w:hAnsi="Calibri" w:cs="Calibri"/>
          <w:noProof/>
          <w:szCs w:val="24"/>
        </w:rPr>
        <w:t>.</w:t>
      </w:r>
    </w:p>
    <w:p w14:paraId="49DC09C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Bakhshi, P., Babulal, G. M., &amp; Trani, J. F. (2017). Education of children with disabilities in New Delhi: When does exclusion occur? </w:t>
      </w:r>
      <w:r w:rsidRPr="008574A9">
        <w:rPr>
          <w:rFonts w:ascii="Calibri" w:hAnsi="Calibri" w:cs="Calibri"/>
          <w:i/>
          <w:iCs/>
          <w:noProof/>
          <w:szCs w:val="24"/>
        </w:rPr>
        <w:t>PLoS ONE</w:t>
      </w:r>
      <w:r w:rsidRPr="008574A9">
        <w:rPr>
          <w:rFonts w:ascii="Calibri" w:hAnsi="Calibri" w:cs="Calibri"/>
          <w:noProof/>
          <w:szCs w:val="24"/>
        </w:rPr>
        <w:t xml:space="preserve">, </w:t>
      </w:r>
      <w:r w:rsidRPr="008574A9">
        <w:rPr>
          <w:rFonts w:ascii="Calibri" w:hAnsi="Calibri" w:cs="Calibri"/>
          <w:i/>
          <w:iCs/>
          <w:noProof/>
          <w:szCs w:val="24"/>
        </w:rPr>
        <w:t>12</w:t>
      </w:r>
      <w:r w:rsidRPr="008574A9">
        <w:rPr>
          <w:rFonts w:ascii="Calibri" w:hAnsi="Calibri" w:cs="Calibri"/>
          <w:noProof/>
          <w:szCs w:val="24"/>
        </w:rPr>
        <w:t>(9), 1–15. https://doi.org/10.1371/journal.pone.0183885</w:t>
      </w:r>
    </w:p>
    <w:p w14:paraId="1970783B"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Barkan, S. E. (2018). Measuring Perceived Mistreatment: Potential Problems in Asking About “Discrimination.” </w:t>
      </w:r>
      <w:r w:rsidRPr="008574A9">
        <w:rPr>
          <w:rFonts w:ascii="Calibri" w:hAnsi="Calibri" w:cs="Calibri"/>
          <w:i/>
          <w:iCs/>
          <w:noProof/>
          <w:szCs w:val="24"/>
        </w:rPr>
        <w:t>Sociological Inquiry</w:t>
      </w:r>
      <w:r w:rsidRPr="008574A9">
        <w:rPr>
          <w:rFonts w:ascii="Calibri" w:hAnsi="Calibri" w:cs="Calibri"/>
          <w:noProof/>
          <w:szCs w:val="24"/>
        </w:rPr>
        <w:t xml:space="preserve">, </w:t>
      </w:r>
      <w:r w:rsidRPr="008574A9">
        <w:rPr>
          <w:rFonts w:ascii="Calibri" w:hAnsi="Calibri" w:cs="Calibri"/>
          <w:i/>
          <w:iCs/>
          <w:noProof/>
          <w:szCs w:val="24"/>
        </w:rPr>
        <w:t>88</w:t>
      </w:r>
      <w:r w:rsidRPr="008574A9">
        <w:rPr>
          <w:rFonts w:ascii="Calibri" w:hAnsi="Calibri" w:cs="Calibri"/>
          <w:noProof/>
          <w:szCs w:val="24"/>
        </w:rPr>
        <w:t>(2), 245–253. https://doi.org/10.1111/soin.12190</w:t>
      </w:r>
    </w:p>
    <w:p w14:paraId="0AC12DD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Brown, J. S., Collins, A., &amp; Duguid, P. (2005). Situated cognition and the culture of learning. </w:t>
      </w:r>
      <w:r w:rsidRPr="008574A9">
        <w:rPr>
          <w:rFonts w:ascii="Calibri" w:hAnsi="Calibri" w:cs="Calibri"/>
          <w:i/>
          <w:iCs/>
          <w:noProof/>
          <w:szCs w:val="24"/>
        </w:rPr>
        <w:t>Subject Learning in the Primary Curriculum: Issues in English, Science and Mathematics</w:t>
      </w:r>
      <w:r w:rsidRPr="008574A9">
        <w:rPr>
          <w:rFonts w:ascii="Calibri" w:hAnsi="Calibri" w:cs="Calibri"/>
          <w:noProof/>
          <w:szCs w:val="24"/>
        </w:rPr>
        <w:t>, 288–305. https://doi.org/10.4324/9780203990247</w:t>
      </w:r>
    </w:p>
    <w:p w14:paraId="3008C370"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Brown, T. N. (2001). </w:t>
      </w:r>
      <w:r w:rsidRPr="008574A9">
        <w:rPr>
          <w:rFonts w:ascii="Calibri" w:hAnsi="Calibri" w:cs="Calibri"/>
          <w:i/>
          <w:iCs/>
          <w:noProof/>
          <w:szCs w:val="24"/>
        </w:rPr>
        <w:t>Ethnic Discrimination in Social Surveys</w:t>
      </w:r>
      <w:r w:rsidRPr="008574A9">
        <w:rPr>
          <w:rFonts w:ascii="Calibri" w:hAnsi="Calibri" w:cs="Calibri"/>
          <w:noProof/>
          <w:szCs w:val="24"/>
        </w:rPr>
        <w:t xml:space="preserve">. </w:t>
      </w:r>
      <w:r w:rsidRPr="008574A9">
        <w:rPr>
          <w:rFonts w:ascii="Calibri" w:hAnsi="Calibri" w:cs="Calibri"/>
          <w:i/>
          <w:iCs/>
          <w:noProof/>
          <w:szCs w:val="24"/>
        </w:rPr>
        <w:t>August</w:t>
      </w:r>
      <w:r w:rsidRPr="008574A9">
        <w:rPr>
          <w:rFonts w:ascii="Calibri" w:hAnsi="Calibri" w:cs="Calibri"/>
          <w:noProof/>
          <w:szCs w:val="24"/>
        </w:rPr>
        <w:t>, 377–392.</w:t>
      </w:r>
    </w:p>
    <w:p w14:paraId="5B3E5ED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Coleman, J. S. (1987). The Relations between School and Social Structure. In </w:t>
      </w:r>
      <w:r w:rsidRPr="008574A9">
        <w:rPr>
          <w:rFonts w:ascii="Calibri" w:hAnsi="Calibri" w:cs="Calibri"/>
          <w:i/>
          <w:iCs/>
          <w:noProof/>
          <w:szCs w:val="24"/>
        </w:rPr>
        <w:t>The Social Organisation of Schools</w:t>
      </w:r>
      <w:r w:rsidRPr="008574A9">
        <w:rPr>
          <w:rFonts w:ascii="Calibri" w:hAnsi="Calibri" w:cs="Calibri"/>
          <w:noProof/>
          <w:szCs w:val="24"/>
        </w:rPr>
        <w:t>. Springer. https://doi.org/https://doi.org/10.1007/978-1-4899-0468-3_8</w:t>
      </w:r>
    </w:p>
    <w:p w14:paraId="02C9AFC2"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Duckworth, A. L., Eichstaedt, J. C., &amp; Ungar, L. H. (2015). The Mechanics of Human Achievement. </w:t>
      </w:r>
      <w:r w:rsidRPr="008574A9">
        <w:rPr>
          <w:rFonts w:ascii="Calibri" w:hAnsi="Calibri" w:cs="Calibri"/>
          <w:i/>
          <w:iCs/>
          <w:noProof/>
          <w:szCs w:val="24"/>
        </w:rPr>
        <w:t>Social and Personality Psychology Compass</w:t>
      </w:r>
      <w:r w:rsidRPr="008574A9">
        <w:rPr>
          <w:rFonts w:ascii="Calibri" w:hAnsi="Calibri" w:cs="Calibri"/>
          <w:noProof/>
          <w:szCs w:val="24"/>
        </w:rPr>
        <w:t xml:space="preserve">, </w:t>
      </w:r>
      <w:r w:rsidRPr="008574A9">
        <w:rPr>
          <w:rFonts w:ascii="Calibri" w:hAnsi="Calibri" w:cs="Calibri"/>
          <w:i/>
          <w:iCs/>
          <w:noProof/>
          <w:szCs w:val="24"/>
        </w:rPr>
        <w:t>9</w:t>
      </w:r>
      <w:r w:rsidRPr="008574A9">
        <w:rPr>
          <w:rFonts w:ascii="Calibri" w:hAnsi="Calibri" w:cs="Calibri"/>
          <w:noProof/>
          <w:szCs w:val="24"/>
        </w:rPr>
        <w:t>(7), 359–369. https://doi.org/10.1111/spc3.12178</w:t>
      </w:r>
    </w:p>
    <w:p w14:paraId="0E6861CC"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Hallinan, M. T. (2008). Teacher influences on students’ attachment to school. </w:t>
      </w:r>
      <w:r w:rsidRPr="008574A9">
        <w:rPr>
          <w:rFonts w:ascii="Calibri" w:hAnsi="Calibri" w:cs="Calibri"/>
          <w:i/>
          <w:iCs/>
          <w:noProof/>
          <w:szCs w:val="24"/>
        </w:rPr>
        <w:t>Sociology of Education</w:t>
      </w:r>
      <w:r w:rsidRPr="008574A9">
        <w:rPr>
          <w:rFonts w:ascii="Calibri" w:hAnsi="Calibri" w:cs="Calibri"/>
          <w:noProof/>
          <w:szCs w:val="24"/>
        </w:rPr>
        <w:t xml:space="preserve">, </w:t>
      </w:r>
      <w:r w:rsidRPr="008574A9">
        <w:rPr>
          <w:rFonts w:ascii="Calibri" w:hAnsi="Calibri" w:cs="Calibri"/>
          <w:i/>
          <w:iCs/>
          <w:noProof/>
          <w:szCs w:val="24"/>
        </w:rPr>
        <w:t>81</w:t>
      </w:r>
      <w:r w:rsidRPr="008574A9">
        <w:rPr>
          <w:rFonts w:ascii="Calibri" w:hAnsi="Calibri" w:cs="Calibri"/>
          <w:noProof/>
          <w:szCs w:val="24"/>
        </w:rPr>
        <w:t>(3), 271–283. https://doi.org/10.1177/003804070808100303</w:t>
      </w:r>
    </w:p>
    <w:p w14:paraId="557C8B0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Hart, C. S. (2019). Education, inequality and social justice: A critical analysis applying the Sen-Bourdieu Analytical Framework. </w:t>
      </w:r>
      <w:r w:rsidRPr="008574A9">
        <w:rPr>
          <w:rFonts w:ascii="Calibri" w:hAnsi="Calibri" w:cs="Calibri"/>
          <w:i/>
          <w:iCs/>
          <w:noProof/>
          <w:szCs w:val="24"/>
        </w:rPr>
        <w:t>Policy Futures in Education</w:t>
      </w:r>
      <w:r w:rsidRPr="008574A9">
        <w:rPr>
          <w:rFonts w:ascii="Calibri" w:hAnsi="Calibri" w:cs="Calibri"/>
          <w:noProof/>
          <w:szCs w:val="24"/>
        </w:rPr>
        <w:t xml:space="preserve">, </w:t>
      </w:r>
      <w:r w:rsidRPr="008574A9">
        <w:rPr>
          <w:rFonts w:ascii="Calibri" w:hAnsi="Calibri" w:cs="Calibri"/>
          <w:i/>
          <w:iCs/>
          <w:noProof/>
          <w:szCs w:val="24"/>
        </w:rPr>
        <w:t>17</w:t>
      </w:r>
      <w:r w:rsidRPr="008574A9">
        <w:rPr>
          <w:rFonts w:ascii="Calibri" w:hAnsi="Calibri" w:cs="Calibri"/>
          <w:noProof/>
          <w:szCs w:val="24"/>
        </w:rPr>
        <w:t>(5), 582–598. https://doi.org/10.1177/1478210318809758</w:t>
      </w:r>
    </w:p>
    <w:p w14:paraId="25EF6E8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Hevia, F. J., &amp; Vergara-Lope, S. (2019). </w:t>
      </w:r>
      <w:r w:rsidRPr="008574A9">
        <w:rPr>
          <w:rFonts w:ascii="Calibri" w:hAnsi="Calibri" w:cs="Calibri"/>
          <w:i/>
          <w:iCs/>
          <w:noProof/>
          <w:szCs w:val="24"/>
        </w:rPr>
        <w:t>Educational Accountability or Social Accountability in Education? Similarities, Tensions, and Differences</w:t>
      </w:r>
      <w:r w:rsidRPr="008574A9">
        <w:rPr>
          <w:rFonts w:ascii="Calibri" w:hAnsi="Calibri" w:cs="Calibri"/>
          <w:noProof/>
          <w:szCs w:val="24"/>
        </w:rPr>
        <w:t xml:space="preserve"> (Issue 5). www.accountabilityresearch.org.</w:t>
      </w:r>
    </w:p>
    <w:p w14:paraId="6D710896"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lastRenderedPageBreak/>
        <w:t xml:space="preserve">Hinton, C., Miyamoto, K., &amp; Della-chiesa, B. (2008). Brain Research, Learning and Emotions: implications for education research, policy and practice1. </w:t>
      </w:r>
      <w:r w:rsidRPr="008574A9">
        <w:rPr>
          <w:rFonts w:ascii="Calibri" w:hAnsi="Calibri" w:cs="Calibri"/>
          <w:i/>
          <w:iCs/>
          <w:noProof/>
          <w:szCs w:val="24"/>
        </w:rPr>
        <w:t>European Journal of Education</w:t>
      </w:r>
      <w:r w:rsidRPr="008574A9">
        <w:rPr>
          <w:rFonts w:ascii="Calibri" w:hAnsi="Calibri" w:cs="Calibri"/>
          <w:noProof/>
          <w:szCs w:val="24"/>
        </w:rPr>
        <w:t xml:space="preserve">, </w:t>
      </w:r>
      <w:r w:rsidRPr="008574A9">
        <w:rPr>
          <w:rFonts w:ascii="Calibri" w:hAnsi="Calibri" w:cs="Calibri"/>
          <w:i/>
          <w:iCs/>
          <w:noProof/>
          <w:szCs w:val="24"/>
        </w:rPr>
        <w:t>43</w:t>
      </w:r>
      <w:r w:rsidRPr="008574A9">
        <w:rPr>
          <w:rFonts w:ascii="Calibri" w:hAnsi="Calibri" w:cs="Calibri"/>
          <w:noProof/>
          <w:szCs w:val="24"/>
        </w:rPr>
        <w:t>(1), 87–103. https://doi.org/https://doi.org/10.1111/j.1465-3435.2007.00336.x</w:t>
      </w:r>
    </w:p>
    <w:p w14:paraId="24635BE1"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Indian Institute of Dalit Studies. (2008). </w:t>
      </w:r>
      <w:r w:rsidRPr="008574A9">
        <w:rPr>
          <w:rFonts w:ascii="Calibri" w:hAnsi="Calibri" w:cs="Calibri"/>
          <w:i/>
          <w:iCs/>
          <w:noProof/>
          <w:szCs w:val="24"/>
        </w:rPr>
        <w:t>Caste-based Discrimination in South Asia : A study of Nepal</w:t>
      </w:r>
      <w:r w:rsidRPr="008574A9">
        <w:rPr>
          <w:rFonts w:ascii="Calibri" w:hAnsi="Calibri" w:cs="Calibri"/>
          <w:noProof/>
          <w:szCs w:val="24"/>
        </w:rPr>
        <w:t>.</w:t>
      </w:r>
    </w:p>
    <w:p w14:paraId="12C8841C"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Jamal, A. (2015). Engaging men for gender justice: Overcoming barriers to girls’ education in the Pashtun tribes of Pakistan. </w:t>
      </w:r>
      <w:r w:rsidRPr="008574A9">
        <w:rPr>
          <w:rFonts w:ascii="Calibri" w:hAnsi="Calibri" w:cs="Calibri"/>
          <w:i/>
          <w:iCs/>
          <w:noProof/>
          <w:szCs w:val="24"/>
        </w:rPr>
        <w:t>International Journal of Social Welfare</w:t>
      </w:r>
      <w:r w:rsidRPr="008574A9">
        <w:rPr>
          <w:rFonts w:ascii="Calibri" w:hAnsi="Calibri" w:cs="Calibri"/>
          <w:noProof/>
          <w:szCs w:val="24"/>
        </w:rPr>
        <w:t xml:space="preserve">, </w:t>
      </w:r>
      <w:r w:rsidRPr="008574A9">
        <w:rPr>
          <w:rFonts w:ascii="Calibri" w:hAnsi="Calibri" w:cs="Calibri"/>
          <w:i/>
          <w:iCs/>
          <w:noProof/>
          <w:szCs w:val="24"/>
        </w:rPr>
        <w:t>24</w:t>
      </w:r>
      <w:r w:rsidRPr="008574A9">
        <w:rPr>
          <w:rFonts w:ascii="Calibri" w:hAnsi="Calibri" w:cs="Calibri"/>
          <w:noProof/>
          <w:szCs w:val="24"/>
        </w:rPr>
        <w:t>(3), 273–286. https://doi.org/10.1111/ijsw.12118</w:t>
      </w:r>
    </w:p>
    <w:p w14:paraId="3180D095"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Johnston, C., Costa, A., &amp; Namit, K. (2019). </w:t>
      </w:r>
      <w:r w:rsidRPr="008574A9">
        <w:rPr>
          <w:rFonts w:ascii="Calibri" w:hAnsi="Calibri" w:cs="Calibri"/>
          <w:i/>
          <w:iCs/>
          <w:noProof/>
          <w:szCs w:val="24"/>
        </w:rPr>
        <w:t>Educating Indigenous Children in Myanmar</w:t>
      </w:r>
      <w:r w:rsidRPr="008574A9">
        <w:rPr>
          <w:rFonts w:ascii="Calibri" w:hAnsi="Calibri" w:cs="Calibri"/>
          <w:noProof/>
          <w:szCs w:val="24"/>
        </w:rPr>
        <w:t>.</w:t>
      </w:r>
    </w:p>
    <w:p w14:paraId="35CEB6A0"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Kabeer, N. (2000). Social Exclusion, Poverty and Discrimination Towards an Analytical Framework. </w:t>
      </w:r>
      <w:r w:rsidRPr="008574A9">
        <w:rPr>
          <w:rFonts w:ascii="Calibri" w:hAnsi="Calibri" w:cs="Calibri"/>
          <w:i/>
          <w:iCs/>
          <w:noProof/>
          <w:szCs w:val="24"/>
        </w:rPr>
        <w:t>IDS Bulletin</w:t>
      </w:r>
      <w:r w:rsidRPr="008574A9">
        <w:rPr>
          <w:rFonts w:ascii="Calibri" w:hAnsi="Calibri" w:cs="Calibri"/>
          <w:noProof/>
          <w:szCs w:val="24"/>
        </w:rPr>
        <w:t xml:space="preserve">, </w:t>
      </w:r>
      <w:r w:rsidRPr="008574A9">
        <w:rPr>
          <w:rFonts w:ascii="Calibri" w:hAnsi="Calibri" w:cs="Calibri"/>
          <w:i/>
          <w:iCs/>
          <w:noProof/>
          <w:szCs w:val="24"/>
        </w:rPr>
        <w:t>31</w:t>
      </w:r>
      <w:r w:rsidRPr="008574A9">
        <w:rPr>
          <w:rFonts w:ascii="Calibri" w:hAnsi="Calibri" w:cs="Calibri"/>
          <w:noProof/>
          <w:szCs w:val="24"/>
        </w:rPr>
        <w:t>, 83–97. https://doi.org/10.1111/j.1759-5436.2000.mp31004009.x</w:t>
      </w:r>
    </w:p>
    <w:p w14:paraId="5640F170"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Lall, M. (2020). Myanmar’s Education Reforms A pathway to social justice? In </w:t>
      </w:r>
      <w:r w:rsidRPr="008574A9">
        <w:rPr>
          <w:rFonts w:ascii="Calibri" w:hAnsi="Calibri" w:cs="Calibri"/>
          <w:i/>
          <w:iCs/>
          <w:noProof/>
          <w:szCs w:val="24"/>
        </w:rPr>
        <w:t>Myanmar’s Education Reforms A pathway to social justice?</w:t>
      </w:r>
      <w:r w:rsidRPr="008574A9">
        <w:rPr>
          <w:rFonts w:ascii="Calibri" w:hAnsi="Calibri" w:cs="Calibri"/>
          <w:noProof/>
          <w:szCs w:val="24"/>
        </w:rPr>
        <w:t xml:space="preserve"> https://doi.org/10.14324/111.9781787353695</w:t>
      </w:r>
    </w:p>
    <w:p w14:paraId="147B4350"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Lall, M. (2021). Ethnic education: Recognising alternative systems run by ethnic armed organisations. In </w:t>
      </w:r>
      <w:r w:rsidRPr="008574A9">
        <w:rPr>
          <w:rFonts w:ascii="Calibri" w:hAnsi="Calibri" w:cs="Calibri"/>
          <w:i/>
          <w:iCs/>
          <w:noProof/>
          <w:szCs w:val="24"/>
        </w:rPr>
        <w:t>Myanmar’s Education Reforms: A pathway to social justice?</w:t>
      </w:r>
      <w:r w:rsidRPr="008574A9">
        <w:rPr>
          <w:rFonts w:ascii="Calibri" w:hAnsi="Calibri" w:cs="Calibri"/>
          <w:noProof/>
          <w:szCs w:val="24"/>
        </w:rPr>
        <w:t xml:space="preserve"> (pp. 238–272).</w:t>
      </w:r>
    </w:p>
    <w:p w14:paraId="57D1FD92"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Lave, J. (1991). Situated learning in community of practice. </w:t>
      </w:r>
      <w:r w:rsidRPr="008574A9">
        <w:rPr>
          <w:rFonts w:ascii="Calibri" w:hAnsi="Calibri" w:cs="Calibri"/>
          <w:i/>
          <w:iCs/>
          <w:noProof/>
          <w:szCs w:val="24"/>
        </w:rPr>
        <w:t>Perspectives on Socially Shared Cognition</w:t>
      </w:r>
      <w:r w:rsidRPr="008574A9">
        <w:rPr>
          <w:rFonts w:ascii="Calibri" w:hAnsi="Calibri" w:cs="Calibri"/>
          <w:noProof/>
          <w:szCs w:val="24"/>
        </w:rPr>
        <w:t>, 63–82. http://www.udel.edu/educ/whitson/files/Lave, Situating learning in communities of practice.pdf</w:t>
      </w:r>
    </w:p>
    <w:p w14:paraId="2DF9BC02"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Lee, M., Kim, Y., &amp; Madyun, N. (2018). Do relational and structural characteristics of negative school environments independently predict immigrant adolescents’ academic achievement? </w:t>
      </w:r>
      <w:r w:rsidRPr="008574A9">
        <w:rPr>
          <w:rFonts w:ascii="Calibri" w:hAnsi="Calibri" w:cs="Calibri"/>
          <w:i/>
          <w:iCs/>
          <w:noProof/>
          <w:szCs w:val="24"/>
        </w:rPr>
        <w:t>Social Psychology of Education</w:t>
      </w:r>
      <w:r w:rsidRPr="008574A9">
        <w:rPr>
          <w:rFonts w:ascii="Calibri" w:hAnsi="Calibri" w:cs="Calibri"/>
          <w:noProof/>
          <w:szCs w:val="24"/>
        </w:rPr>
        <w:t xml:space="preserve">, </w:t>
      </w:r>
      <w:r w:rsidRPr="008574A9">
        <w:rPr>
          <w:rFonts w:ascii="Calibri" w:hAnsi="Calibri" w:cs="Calibri"/>
          <w:i/>
          <w:iCs/>
          <w:noProof/>
          <w:szCs w:val="24"/>
        </w:rPr>
        <w:t>21</w:t>
      </w:r>
      <w:r w:rsidRPr="008574A9">
        <w:rPr>
          <w:rFonts w:ascii="Calibri" w:hAnsi="Calibri" w:cs="Calibri"/>
          <w:noProof/>
          <w:szCs w:val="24"/>
        </w:rPr>
        <w:t>(3), 539–563. https://doi.org/10.1007/s11218-018-9427-0</w:t>
      </w:r>
    </w:p>
    <w:p w14:paraId="60AE56C4"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Malone, S. (2016). </w:t>
      </w:r>
      <w:r w:rsidRPr="008574A9">
        <w:rPr>
          <w:rFonts w:ascii="Calibri" w:hAnsi="Calibri" w:cs="Calibri"/>
          <w:i/>
          <w:iCs/>
          <w:noProof/>
          <w:szCs w:val="24"/>
        </w:rPr>
        <w:t>Including the Excluded : Promoting Multilingual Education</w:t>
      </w:r>
      <w:r w:rsidRPr="008574A9">
        <w:rPr>
          <w:rFonts w:ascii="Calibri" w:hAnsi="Calibri" w:cs="Calibri"/>
          <w:noProof/>
          <w:szCs w:val="24"/>
        </w:rPr>
        <w:t xml:space="preserve"> (pp. 1–36).</w:t>
      </w:r>
    </w:p>
    <w:p w14:paraId="1B438655"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Meyer, Heinz-Dieter ; Benavot, A. (2013). </w:t>
      </w:r>
      <w:r w:rsidRPr="008574A9">
        <w:rPr>
          <w:rFonts w:ascii="Calibri" w:hAnsi="Calibri" w:cs="Calibri"/>
          <w:i/>
          <w:iCs/>
          <w:noProof/>
          <w:szCs w:val="24"/>
        </w:rPr>
        <w:t>PISA, power, and policy : the emergence of global educational governance</w:t>
      </w:r>
      <w:r w:rsidRPr="008574A9">
        <w:rPr>
          <w:rFonts w:ascii="Calibri" w:hAnsi="Calibri" w:cs="Calibri"/>
          <w:noProof/>
          <w:szCs w:val="24"/>
        </w:rPr>
        <w:t>. Symposium Books.</w:t>
      </w:r>
    </w:p>
    <w:p w14:paraId="0885184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Milton, D. E. M. (2016). Disposable dispositions: reflections upon the work of Iris Marion Young in relation to the social oppression of autistic people. </w:t>
      </w:r>
      <w:r w:rsidRPr="008574A9">
        <w:rPr>
          <w:rFonts w:ascii="Calibri" w:hAnsi="Calibri" w:cs="Calibri"/>
          <w:i/>
          <w:iCs/>
          <w:noProof/>
          <w:szCs w:val="24"/>
        </w:rPr>
        <w:t>Disability and Society</w:t>
      </w:r>
      <w:r w:rsidRPr="008574A9">
        <w:rPr>
          <w:rFonts w:ascii="Calibri" w:hAnsi="Calibri" w:cs="Calibri"/>
          <w:noProof/>
          <w:szCs w:val="24"/>
        </w:rPr>
        <w:t xml:space="preserve">, </w:t>
      </w:r>
      <w:r w:rsidRPr="008574A9">
        <w:rPr>
          <w:rFonts w:ascii="Calibri" w:hAnsi="Calibri" w:cs="Calibri"/>
          <w:i/>
          <w:iCs/>
          <w:noProof/>
          <w:szCs w:val="24"/>
        </w:rPr>
        <w:t>31</w:t>
      </w:r>
      <w:r w:rsidRPr="008574A9">
        <w:rPr>
          <w:rFonts w:ascii="Calibri" w:hAnsi="Calibri" w:cs="Calibri"/>
          <w:noProof/>
          <w:szCs w:val="24"/>
        </w:rPr>
        <w:t>(10), 1403–1407. https://doi.org/10.1080/09687599.2016.1263468</w:t>
      </w:r>
    </w:p>
    <w:p w14:paraId="75018534"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Ministry of Education. (2016). </w:t>
      </w:r>
      <w:r w:rsidRPr="008574A9">
        <w:rPr>
          <w:rFonts w:ascii="Calibri" w:hAnsi="Calibri" w:cs="Calibri"/>
          <w:i/>
          <w:iCs/>
          <w:noProof/>
          <w:szCs w:val="24"/>
        </w:rPr>
        <w:t>National Education Strategic Plan 2016-2021 (Summary)</w:t>
      </w:r>
      <w:r w:rsidRPr="008574A9">
        <w:rPr>
          <w:rFonts w:ascii="Calibri" w:hAnsi="Calibri" w:cs="Calibri"/>
          <w:noProof/>
          <w:szCs w:val="24"/>
        </w:rPr>
        <w:t xml:space="preserve"> (Issue 1). http://www.moe-st.gov.mm/wp-content/uploads/2018/01/NESP_20Summary_20-_20English_20-_20Final_20-_20Feb_2023.pdf</w:t>
      </w:r>
    </w:p>
    <w:p w14:paraId="5660102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Molero, F., Recio, P., Garcia-Ael, C., Fuster, M. J., &amp; Sanjuan, P. (2013). Measuring Dimensions of Perceived Discrimination in Five Stigmatized Groups. </w:t>
      </w:r>
      <w:r w:rsidRPr="008574A9">
        <w:rPr>
          <w:rFonts w:ascii="Calibri" w:hAnsi="Calibri" w:cs="Calibri"/>
          <w:i/>
          <w:iCs/>
          <w:noProof/>
          <w:szCs w:val="24"/>
        </w:rPr>
        <w:t>Social Indicators Research</w:t>
      </w:r>
      <w:r w:rsidRPr="008574A9">
        <w:rPr>
          <w:rFonts w:ascii="Calibri" w:hAnsi="Calibri" w:cs="Calibri"/>
          <w:noProof/>
          <w:szCs w:val="24"/>
        </w:rPr>
        <w:t xml:space="preserve">, </w:t>
      </w:r>
      <w:r w:rsidRPr="008574A9">
        <w:rPr>
          <w:rFonts w:ascii="Calibri" w:hAnsi="Calibri" w:cs="Calibri"/>
          <w:i/>
          <w:iCs/>
          <w:noProof/>
          <w:szCs w:val="24"/>
        </w:rPr>
        <w:t>114</w:t>
      </w:r>
      <w:r w:rsidRPr="008574A9">
        <w:rPr>
          <w:rFonts w:ascii="Calibri" w:hAnsi="Calibri" w:cs="Calibri"/>
          <w:noProof/>
          <w:szCs w:val="24"/>
        </w:rPr>
        <w:t>(3), 901–914. https://doi.org/10.1007/s</w:t>
      </w:r>
    </w:p>
    <w:p w14:paraId="3E598AF4"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Molina, E., Trako, I., Hosseini Matin, A., Masood, E., &amp; Viollaz, M. (2018). </w:t>
      </w:r>
      <w:r w:rsidRPr="008574A9">
        <w:rPr>
          <w:rFonts w:ascii="Calibri" w:hAnsi="Calibri" w:cs="Calibri"/>
          <w:i/>
          <w:iCs/>
          <w:noProof/>
          <w:szCs w:val="24"/>
        </w:rPr>
        <w:t>The Learning Crisis in Afghanistan</w:t>
      </w:r>
      <w:r w:rsidRPr="008574A9">
        <w:rPr>
          <w:rFonts w:ascii="Calibri" w:hAnsi="Calibri" w:cs="Calibri"/>
          <w:noProof/>
          <w:szCs w:val="24"/>
        </w:rPr>
        <w:t>.</w:t>
      </w:r>
    </w:p>
    <w:p w14:paraId="0C348F1B"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Nambissan, G. B. (1994). Language and Schooling of Tribal Children-Issues Related to Medium of Instruction. </w:t>
      </w:r>
      <w:r w:rsidRPr="008574A9">
        <w:rPr>
          <w:rFonts w:ascii="Calibri" w:hAnsi="Calibri" w:cs="Calibri"/>
          <w:i/>
          <w:iCs/>
          <w:noProof/>
          <w:szCs w:val="24"/>
        </w:rPr>
        <w:t>Economic and Political Weekly</w:t>
      </w:r>
      <w:r w:rsidRPr="008574A9">
        <w:rPr>
          <w:rFonts w:ascii="Calibri" w:hAnsi="Calibri" w:cs="Calibri"/>
          <w:noProof/>
          <w:szCs w:val="24"/>
        </w:rPr>
        <w:t xml:space="preserve">, </w:t>
      </w:r>
      <w:r w:rsidRPr="008574A9">
        <w:rPr>
          <w:rFonts w:ascii="Calibri" w:hAnsi="Calibri" w:cs="Calibri"/>
          <w:i/>
          <w:iCs/>
          <w:noProof/>
          <w:szCs w:val="24"/>
        </w:rPr>
        <w:t>29</w:t>
      </w:r>
      <w:r w:rsidRPr="008574A9">
        <w:rPr>
          <w:rFonts w:ascii="Calibri" w:hAnsi="Calibri" w:cs="Calibri"/>
          <w:noProof/>
          <w:szCs w:val="24"/>
        </w:rPr>
        <w:t>(42), 1–5. https://about.jstor.org/terms%0Ahttp://www.epw.in/system/files/pdf/1994_29/42/special_articles_language_and_schooling_of_tribal_children.pdf</w:t>
      </w:r>
    </w:p>
    <w:p w14:paraId="5762B7D4"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Nambissan, G. B. (2015). Language and Schooling of Tribal Children-Issues Related to Medium of Instruction. </w:t>
      </w:r>
      <w:r w:rsidRPr="008574A9">
        <w:rPr>
          <w:rFonts w:ascii="Calibri" w:hAnsi="Calibri" w:cs="Calibri"/>
          <w:i/>
          <w:iCs/>
          <w:noProof/>
          <w:szCs w:val="24"/>
        </w:rPr>
        <w:t>Economic and Political Weekly</w:t>
      </w:r>
      <w:r w:rsidRPr="008574A9">
        <w:rPr>
          <w:rFonts w:ascii="Calibri" w:hAnsi="Calibri" w:cs="Calibri"/>
          <w:noProof/>
          <w:szCs w:val="24"/>
        </w:rPr>
        <w:t xml:space="preserve">, </w:t>
      </w:r>
      <w:r w:rsidRPr="008574A9">
        <w:rPr>
          <w:rFonts w:ascii="Calibri" w:hAnsi="Calibri" w:cs="Calibri"/>
          <w:i/>
          <w:iCs/>
          <w:noProof/>
          <w:szCs w:val="24"/>
        </w:rPr>
        <w:t>29</w:t>
      </w:r>
      <w:r w:rsidRPr="008574A9">
        <w:rPr>
          <w:rFonts w:ascii="Calibri" w:hAnsi="Calibri" w:cs="Calibri"/>
          <w:noProof/>
          <w:szCs w:val="24"/>
        </w:rPr>
        <w:t>(42), 7–8. https://www-epw-in.opj.remotlog.com/journal/1994/42/special-articles/language-and-schooling-tribal-children-issues-related-medium</w:t>
      </w:r>
    </w:p>
    <w:p w14:paraId="013322A0"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lastRenderedPageBreak/>
        <w:t xml:space="preserve">Nambissan, G. B., &amp; Rao, S. S. (2012). Opening Up the Black Box?: Sociologists and the Study of Schooling in India. In </w:t>
      </w:r>
      <w:r w:rsidRPr="008574A9">
        <w:rPr>
          <w:rFonts w:ascii="Calibri" w:hAnsi="Calibri" w:cs="Calibri"/>
          <w:i/>
          <w:iCs/>
          <w:noProof/>
          <w:szCs w:val="24"/>
        </w:rPr>
        <w:t>Sociology of Education in India</w:t>
      </w:r>
      <w:r w:rsidRPr="008574A9">
        <w:rPr>
          <w:rFonts w:ascii="Calibri" w:hAnsi="Calibri" w:cs="Calibri"/>
          <w:noProof/>
          <w:szCs w:val="24"/>
        </w:rPr>
        <w:t>. Oxford University Press. https://doi.org/10.1093/acprof:oso/9780198082866.003.0005</w:t>
      </w:r>
    </w:p>
    <w:p w14:paraId="21C4091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Nambissan, G. B., &amp; Rao, S. S. (2013). Sociology of Education Inequality in India. In </w:t>
      </w:r>
      <w:r w:rsidRPr="008574A9">
        <w:rPr>
          <w:rFonts w:ascii="Calibri" w:hAnsi="Calibri" w:cs="Calibri"/>
          <w:i/>
          <w:iCs/>
          <w:noProof/>
          <w:szCs w:val="24"/>
        </w:rPr>
        <w:t>Sociology of Education in India: Changing Contours and Emerging Concerns</w:t>
      </w:r>
      <w:r w:rsidRPr="008574A9">
        <w:rPr>
          <w:rFonts w:ascii="Calibri" w:hAnsi="Calibri" w:cs="Calibri"/>
          <w:noProof/>
          <w:szCs w:val="24"/>
        </w:rPr>
        <w:t>.</w:t>
      </w:r>
    </w:p>
    <w:p w14:paraId="789DEE07"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National Commission for Human Rights Pakistan. (2018). </w:t>
      </w:r>
      <w:r w:rsidRPr="008574A9">
        <w:rPr>
          <w:rFonts w:ascii="Calibri" w:hAnsi="Calibri" w:cs="Calibri"/>
          <w:i/>
          <w:iCs/>
          <w:noProof/>
          <w:szCs w:val="24"/>
        </w:rPr>
        <w:t>Understanding the Agonies of Ethnic Hazaras</w:t>
      </w:r>
      <w:r w:rsidRPr="008574A9">
        <w:rPr>
          <w:rFonts w:ascii="Calibri" w:hAnsi="Calibri" w:cs="Calibri"/>
          <w:noProof/>
          <w:szCs w:val="24"/>
        </w:rPr>
        <w:t>.</w:t>
      </w:r>
    </w:p>
    <w:p w14:paraId="5DC1881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Navarro-Mateu, D., Franco-Ochoa, J., Valero-Moreno, S., &amp; Prado-Gascó, V. (2019). To be or not to be an inclusive teacher: Are empathy and social dominance relevant factors to positive attitudes towards inclusive education? </w:t>
      </w:r>
      <w:r w:rsidRPr="008574A9">
        <w:rPr>
          <w:rFonts w:ascii="Calibri" w:hAnsi="Calibri" w:cs="Calibri"/>
          <w:i/>
          <w:iCs/>
          <w:noProof/>
          <w:szCs w:val="24"/>
        </w:rPr>
        <w:t>PLoS ONE</w:t>
      </w:r>
      <w:r w:rsidRPr="008574A9">
        <w:rPr>
          <w:rFonts w:ascii="Calibri" w:hAnsi="Calibri" w:cs="Calibri"/>
          <w:noProof/>
          <w:szCs w:val="24"/>
        </w:rPr>
        <w:t xml:space="preserve">, </w:t>
      </w:r>
      <w:r w:rsidRPr="008574A9">
        <w:rPr>
          <w:rFonts w:ascii="Calibri" w:hAnsi="Calibri" w:cs="Calibri"/>
          <w:i/>
          <w:iCs/>
          <w:noProof/>
          <w:szCs w:val="24"/>
        </w:rPr>
        <w:t>14</w:t>
      </w:r>
      <w:r w:rsidRPr="008574A9">
        <w:rPr>
          <w:rFonts w:ascii="Calibri" w:hAnsi="Calibri" w:cs="Calibri"/>
          <w:noProof/>
          <w:szCs w:val="24"/>
        </w:rPr>
        <w:t>(12), 1–19. https://doi.org/10.1371/journal.pone.0225993</w:t>
      </w:r>
    </w:p>
    <w:p w14:paraId="648F31EC"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Presler-Marshall, E. (2017). Adolescent girls’ capabilities in Nepal : A sypnosis of the evidence. </w:t>
      </w:r>
      <w:r w:rsidRPr="008574A9">
        <w:rPr>
          <w:rFonts w:ascii="Calibri" w:hAnsi="Calibri" w:cs="Calibri"/>
          <w:i/>
          <w:iCs/>
          <w:noProof/>
          <w:szCs w:val="24"/>
        </w:rPr>
        <w:t>Gender &amp; Adolescent Global Evidence</w:t>
      </w:r>
      <w:r w:rsidRPr="008574A9">
        <w:rPr>
          <w:rFonts w:ascii="Calibri" w:hAnsi="Calibri" w:cs="Calibri"/>
          <w:noProof/>
          <w:szCs w:val="24"/>
        </w:rPr>
        <w:t xml:space="preserve">, </w:t>
      </w:r>
      <w:r w:rsidRPr="008574A9">
        <w:rPr>
          <w:rFonts w:ascii="Calibri" w:hAnsi="Calibri" w:cs="Calibri"/>
          <w:i/>
          <w:iCs/>
          <w:noProof/>
          <w:szCs w:val="24"/>
        </w:rPr>
        <w:t>December 2017</w:t>
      </w:r>
      <w:r w:rsidRPr="008574A9">
        <w:rPr>
          <w:rFonts w:ascii="Calibri" w:hAnsi="Calibri" w:cs="Calibri"/>
          <w:noProof/>
          <w:szCs w:val="24"/>
        </w:rPr>
        <w:t>.</w:t>
      </w:r>
    </w:p>
    <w:p w14:paraId="647B1AD3"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Psaki, S. R., Soler-Hampejsek, E., Saha, J., Mensch, B. S., &amp; Amin, S. (2019). The Effects of Adolescent Childbearing on Literacy and Numeracy in Bangladesh, Malawi, and Zambia. In </w:t>
      </w:r>
      <w:r w:rsidRPr="008574A9">
        <w:rPr>
          <w:rFonts w:ascii="Calibri" w:hAnsi="Calibri" w:cs="Calibri"/>
          <w:i/>
          <w:iCs/>
          <w:noProof/>
          <w:szCs w:val="24"/>
        </w:rPr>
        <w:t>Demography</w:t>
      </w:r>
      <w:r w:rsidRPr="008574A9">
        <w:rPr>
          <w:rFonts w:ascii="Calibri" w:hAnsi="Calibri" w:cs="Calibri"/>
          <w:noProof/>
          <w:szCs w:val="24"/>
        </w:rPr>
        <w:t xml:space="preserve"> (Vol. 56, Issue 5). Demography. https://doi.org/10.1007/s13524-019-00816-z</w:t>
      </w:r>
    </w:p>
    <w:p w14:paraId="61C106AA"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Radio Nepal. (2021, September). Language Commission recommends province-wise official languages before government. </w:t>
      </w:r>
      <w:r w:rsidRPr="008574A9">
        <w:rPr>
          <w:rFonts w:ascii="Calibri" w:hAnsi="Calibri" w:cs="Calibri"/>
          <w:i/>
          <w:iCs/>
          <w:noProof/>
          <w:szCs w:val="24"/>
        </w:rPr>
        <w:t>Online Radio Nepal</w:t>
      </w:r>
      <w:r w:rsidRPr="008574A9">
        <w:rPr>
          <w:rFonts w:ascii="Calibri" w:hAnsi="Calibri" w:cs="Calibri"/>
          <w:noProof/>
          <w:szCs w:val="24"/>
        </w:rPr>
        <w:t>. https://onlineradionepal.gov.np/2021/09/06/202864.html</w:t>
      </w:r>
    </w:p>
    <w:p w14:paraId="452984D2"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Sayed, Y., Subrahmanian, R., Soudien, C., Carrim, N., &amp; Balgopalan, S. (2007). Education exclusion and inclusion: Policy and implementation in South Africa and India. </w:t>
      </w:r>
      <w:r w:rsidRPr="008574A9">
        <w:rPr>
          <w:rFonts w:ascii="Calibri" w:hAnsi="Calibri" w:cs="Calibri"/>
          <w:i/>
          <w:iCs/>
          <w:noProof/>
          <w:szCs w:val="24"/>
        </w:rPr>
        <w:t>DFID Researching the Issues</w:t>
      </w:r>
      <w:r w:rsidRPr="008574A9">
        <w:rPr>
          <w:rFonts w:ascii="Calibri" w:hAnsi="Calibri" w:cs="Calibri"/>
          <w:noProof/>
          <w:szCs w:val="24"/>
        </w:rPr>
        <w:t xml:space="preserve">, </w:t>
      </w:r>
      <w:r w:rsidRPr="008574A9">
        <w:rPr>
          <w:rFonts w:ascii="Calibri" w:hAnsi="Calibri" w:cs="Calibri"/>
          <w:i/>
          <w:iCs/>
          <w:noProof/>
          <w:szCs w:val="24"/>
        </w:rPr>
        <w:t>72</w:t>
      </w:r>
      <w:r w:rsidRPr="008574A9">
        <w:rPr>
          <w:rFonts w:ascii="Calibri" w:hAnsi="Calibri" w:cs="Calibri"/>
          <w:noProof/>
          <w:szCs w:val="24"/>
        </w:rPr>
        <w:t>, 31–66.</w:t>
      </w:r>
    </w:p>
    <w:p w14:paraId="64D936B1"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Schmitt, M. T., Postmes, T., Branscombe, N. R., &amp; Garcia, A. (2014). The consequences of perceived discrimination for psychological well-being: A meta-analytic review. </w:t>
      </w:r>
      <w:r w:rsidRPr="008574A9">
        <w:rPr>
          <w:rFonts w:ascii="Calibri" w:hAnsi="Calibri" w:cs="Calibri"/>
          <w:i/>
          <w:iCs/>
          <w:noProof/>
          <w:szCs w:val="24"/>
        </w:rPr>
        <w:t>Psychological Bulletin</w:t>
      </w:r>
      <w:r w:rsidRPr="008574A9">
        <w:rPr>
          <w:rFonts w:ascii="Calibri" w:hAnsi="Calibri" w:cs="Calibri"/>
          <w:noProof/>
          <w:szCs w:val="24"/>
        </w:rPr>
        <w:t xml:space="preserve">, </w:t>
      </w:r>
      <w:r w:rsidRPr="008574A9">
        <w:rPr>
          <w:rFonts w:ascii="Calibri" w:hAnsi="Calibri" w:cs="Calibri"/>
          <w:i/>
          <w:iCs/>
          <w:noProof/>
          <w:szCs w:val="24"/>
        </w:rPr>
        <w:t>140</w:t>
      </w:r>
      <w:r w:rsidRPr="008574A9">
        <w:rPr>
          <w:rFonts w:ascii="Calibri" w:hAnsi="Calibri" w:cs="Calibri"/>
          <w:noProof/>
          <w:szCs w:val="24"/>
        </w:rPr>
        <w:t>(4), 921–948. https://doi.org/10.1037/a0035754</w:t>
      </w:r>
    </w:p>
    <w:p w14:paraId="7C140C4C"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Skutnabb-Kangas, T. (1994). Mother Tongue Maintenance: The Debate. Linguistic Human Rights and Minority Education. </w:t>
      </w:r>
      <w:r w:rsidRPr="008574A9">
        <w:rPr>
          <w:rFonts w:ascii="Calibri" w:hAnsi="Calibri" w:cs="Calibri"/>
          <w:i/>
          <w:iCs/>
          <w:noProof/>
          <w:szCs w:val="24"/>
        </w:rPr>
        <w:t>TESOL Quarterly</w:t>
      </w:r>
      <w:r w:rsidRPr="008574A9">
        <w:rPr>
          <w:rFonts w:ascii="Calibri" w:hAnsi="Calibri" w:cs="Calibri"/>
          <w:noProof/>
          <w:szCs w:val="24"/>
        </w:rPr>
        <w:t xml:space="preserve">, </w:t>
      </w:r>
      <w:r w:rsidRPr="008574A9">
        <w:rPr>
          <w:rFonts w:ascii="Calibri" w:hAnsi="Calibri" w:cs="Calibri"/>
          <w:i/>
          <w:iCs/>
          <w:noProof/>
          <w:szCs w:val="24"/>
        </w:rPr>
        <w:t>28</w:t>
      </w:r>
      <w:r w:rsidRPr="008574A9">
        <w:rPr>
          <w:rFonts w:ascii="Calibri" w:hAnsi="Calibri" w:cs="Calibri"/>
          <w:noProof/>
          <w:szCs w:val="24"/>
        </w:rPr>
        <w:t>(3), 625. https://doi.org/10.2307/3587314</w:t>
      </w:r>
    </w:p>
    <w:p w14:paraId="2828C44F"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Song, S. Y., Doll, B., &amp; Marth, K. (2013). </w:t>
      </w:r>
      <w:r w:rsidRPr="008574A9">
        <w:rPr>
          <w:rFonts w:ascii="Calibri" w:hAnsi="Calibri" w:cs="Calibri"/>
          <w:i/>
          <w:iCs/>
          <w:noProof/>
          <w:szCs w:val="24"/>
        </w:rPr>
        <w:t>Classroom Resilience: Practical Assessment for Intervention</w:t>
      </w:r>
      <w:r w:rsidRPr="008574A9">
        <w:rPr>
          <w:rFonts w:ascii="Calibri" w:hAnsi="Calibri" w:cs="Calibri"/>
          <w:noProof/>
          <w:szCs w:val="24"/>
        </w:rPr>
        <w:t>. https://doi.org/10.1007/978-1-4614-4939-3_5</w:t>
      </w:r>
    </w:p>
    <w:p w14:paraId="3EFFD88D"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South Asians for Human Rights. (2010). </w:t>
      </w:r>
      <w:r w:rsidRPr="008574A9">
        <w:rPr>
          <w:rFonts w:ascii="Calibri" w:hAnsi="Calibri" w:cs="Calibri"/>
          <w:i/>
          <w:iCs/>
          <w:noProof/>
          <w:szCs w:val="24"/>
        </w:rPr>
        <w:t>A tool for discrimination in South Asia?</w:t>
      </w:r>
    </w:p>
    <w:p w14:paraId="7823687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Sternberg, R. J. (2007). Culture, instruction, and assessment. </w:t>
      </w:r>
      <w:r w:rsidRPr="008574A9">
        <w:rPr>
          <w:rFonts w:ascii="Calibri" w:hAnsi="Calibri" w:cs="Calibri"/>
          <w:i/>
          <w:iCs/>
          <w:noProof/>
          <w:szCs w:val="24"/>
        </w:rPr>
        <w:t>Comparative Education</w:t>
      </w:r>
      <w:r w:rsidRPr="008574A9">
        <w:rPr>
          <w:rFonts w:ascii="Calibri" w:hAnsi="Calibri" w:cs="Calibri"/>
          <w:noProof/>
          <w:szCs w:val="24"/>
        </w:rPr>
        <w:t xml:space="preserve">, </w:t>
      </w:r>
      <w:r w:rsidRPr="008574A9">
        <w:rPr>
          <w:rFonts w:ascii="Calibri" w:hAnsi="Calibri" w:cs="Calibri"/>
          <w:i/>
          <w:iCs/>
          <w:noProof/>
          <w:szCs w:val="24"/>
        </w:rPr>
        <w:t>43</w:t>
      </w:r>
      <w:r w:rsidRPr="008574A9">
        <w:rPr>
          <w:rFonts w:ascii="Calibri" w:hAnsi="Calibri" w:cs="Calibri"/>
          <w:noProof/>
          <w:szCs w:val="24"/>
        </w:rPr>
        <w:t>(1), 5–22. https://doi.org/10.1080/03050060601162370</w:t>
      </w:r>
    </w:p>
    <w:p w14:paraId="016CB0B9"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Stetsenko, A., &amp; Arievitch, I. M. (2004). The Self in Cultural-Historical Activity Theory: Reclaiming the Unity of Social and Individual Dimensions of Human Development. </w:t>
      </w:r>
      <w:r w:rsidRPr="008574A9">
        <w:rPr>
          <w:rFonts w:ascii="Calibri" w:hAnsi="Calibri" w:cs="Calibri"/>
          <w:i/>
          <w:iCs/>
          <w:noProof/>
          <w:szCs w:val="24"/>
        </w:rPr>
        <w:t>Theory &amp; Psychology</w:t>
      </w:r>
      <w:r w:rsidRPr="008574A9">
        <w:rPr>
          <w:rFonts w:ascii="Calibri" w:hAnsi="Calibri" w:cs="Calibri"/>
          <w:noProof/>
          <w:szCs w:val="24"/>
        </w:rPr>
        <w:t xml:space="preserve">, </w:t>
      </w:r>
      <w:r w:rsidRPr="008574A9">
        <w:rPr>
          <w:rFonts w:ascii="Calibri" w:hAnsi="Calibri" w:cs="Calibri"/>
          <w:i/>
          <w:iCs/>
          <w:noProof/>
          <w:szCs w:val="24"/>
        </w:rPr>
        <w:t>14</w:t>
      </w:r>
      <w:r w:rsidRPr="008574A9">
        <w:rPr>
          <w:rFonts w:ascii="Calibri" w:hAnsi="Calibri" w:cs="Calibri"/>
          <w:noProof/>
          <w:szCs w:val="24"/>
        </w:rPr>
        <w:t>(4), 475–503. https://doi.org/10.1177/0959354304044921</w:t>
      </w:r>
    </w:p>
    <w:p w14:paraId="41C461E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Tollefson, J. W., &amp; Tsui, A. B. M. (2014). Language Diversity and Language Policy in Educational Access and Equity. </w:t>
      </w:r>
      <w:r w:rsidRPr="008574A9">
        <w:rPr>
          <w:rFonts w:ascii="Calibri" w:hAnsi="Calibri" w:cs="Calibri"/>
          <w:i/>
          <w:iCs/>
          <w:noProof/>
          <w:szCs w:val="24"/>
        </w:rPr>
        <w:t>Review of Research in Education</w:t>
      </w:r>
      <w:r w:rsidRPr="008574A9">
        <w:rPr>
          <w:rFonts w:ascii="Calibri" w:hAnsi="Calibri" w:cs="Calibri"/>
          <w:noProof/>
          <w:szCs w:val="24"/>
        </w:rPr>
        <w:t xml:space="preserve">, </w:t>
      </w:r>
      <w:r w:rsidRPr="008574A9">
        <w:rPr>
          <w:rFonts w:ascii="Calibri" w:hAnsi="Calibri" w:cs="Calibri"/>
          <w:i/>
          <w:iCs/>
          <w:noProof/>
          <w:szCs w:val="24"/>
        </w:rPr>
        <w:t>38</w:t>
      </w:r>
      <w:r w:rsidRPr="008574A9">
        <w:rPr>
          <w:rFonts w:ascii="Calibri" w:hAnsi="Calibri" w:cs="Calibri"/>
          <w:noProof/>
          <w:szCs w:val="24"/>
        </w:rPr>
        <w:t>(1), 189–214. https://doi.org/10.3102/0091732X13506846</w:t>
      </w:r>
    </w:p>
    <w:p w14:paraId="25EDAE32"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Trani, J. F., Fowler, P., Bakhshi, P., &amp; Kumar, P. (2019). Assessment of progress in education for children and youth with disabilities in Afghanistan: A multilevel analysis of repeated cross-sectional surveys. </w:t>
      </w:r>
      <w:r w:rsidRPr="008574A9">
        <w:rPr>
          <w:rFonts w:ascii="Calibri" w:hAnsi="Calibri" w:cs="Calibri"/>
          <w:i/>
          <w:iCs/>
          <w:noProof/>
          <w:szCs w:val="24"/>
        </w:rPr>
        <w:t>PLoS ONE</w:t>
      </w:r>
      <w:r w:rsidRPr="008574A9">
        <w:rPr>
          <w:rFonts w:ascii="Calibri" w:hAnsi="Calibri" w:cs="Calibri"/>
          <w:noProof/>
          <w:szCs w:val="24"/>
        </w:rPr>
        <w:t xml:space="preserve">, </w:t>
      </w:r>
      <w:r w:rsidRPr="008574A9">
        <w:rPr>
          <w:rFonts w:ascii="Calibri" w:hAnsi="Calibri" w:cs="Calibri"/>
          <w:i/>
          <w:iCs/>
          <w:noProof/>
          <w:szCs w:val="24"/>
        </w:rPr>
        <w:t>14</w:t>
      </w:r>
      <w:r w:rsidRPr="008574A9">
        <w:rPr>
          <w:rFonts w:ascii="Calibri" w:hAnsi="Calibri" w:cs="Calibri"/>
          <w:noProof/>
          <w:szCs w:val="24"/>
        </w:rPr>
        <w:t>(6), 1–24. https://doi.org/10.1371/journal.pone.0217677</w:t>
      </w:r>
    </w:p>
    <w:p w14:paraId="2A408517"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szCs w:val="24"/>
        </w:rPr>
      </w:pPr>
      <w:r w:rsidRPr="008574A9">
        <w:rPr>
          <w:rFonts w:ascii="Calibri" w:hAnsi="Calibri" w:cs="Calibri"/>
          <w:noProof/>
          <w:szCs w:val="24"/>
        </w:rPr>
        <w:t xml:space="preserve">Windschitl, M. (2002). Framing constructivism in practice as the negotiation of dilemmas: An analysis </w:t>
      </w:r>
      <w:r w:rsidRPr="008574A9">
        <w:rPr>
          <w:rFonts w:ascii="Calibri" w:hAnsi="Calibri" w:cs="Calibri"/>
          <w:noProof/>
          <w:szCs w:val="24"/>
        </w:rPr>
        <w:lastRenderedPageBreak/>
        <w:t xml:space="preserve">of the conceptual, pedagogical, cultural, and political challenges facing teachers. </w:t>
      </w:r>
      <w:r w:rsidRPr="008574A9">
        <w:rPr>
          <w:rFonts w:ascii="Calibri" w:hAnsi="Calibri" w:cs="Calibri"/>
          <w:i/>
          <w:iCs/>
          <w:noProof/>
          <w:szCs w:val="24"/>
        </w:rPr>
        <w:t>Review of Educational Research</w:t>
      </w:r>
      <w:r w:rsidRPr="008574A9">
        <w:rPr>
          <w:rFonts w:ascii="Calibri" w:hAnsi="Calibri" w:cs="Calibri"/>
          <w:noProof/>
          <w:szCs w:val="24"/>
        </w:rPr>
        <w:t xml:space="preserve">, </w:t>
      </w:r>
      <w:r w:rsidRPr="008574A9">
        <w:rPr>
          <w:rFonts w:ascii="Calibri" w:hAnsi="Calibri" w:cs="Calibri"/>
          <w:i/>
          <w:iCs/>
          <w:noProof/>
          <w:szCs w:val="24"/>
        </w:rPr>
        <w:t>72</w:t>
      </w:r>
      <w:r w:rsidRPr="008574A9">
        <w:rPr>
          <w:rFonts w:ascii="Calibri" w:hAnsi="Calibri" w:cs="Calibri"/>
          <w:noProof/>
          <w:szCs w:val="24"/>
        </w:rPr>
        <w:t>(2), 131–175. https://doi.org/10.3102/00346543072002131</w:t>
      </w:r>
    </w:p>
    <w:p w14:paraId="083E7D6E" w14:textId="77777777" w:rsidR="008574A9" w:rsidRPr="008574A9" w:rsidRDefault="008574A9" w:rsidP="008574A9">
      <w:pPr>
        <w:widowControl w:val="0"/>
        <w:autoSpaceDE w:val="0"/>
        <w:autoSpaceDN w:val="0"/>
        <w:adjustRightInd w:val="0"/>
        <w:spacing w:line="240" w:lineRule="auto"/>
        <w:ind w:left="480" w:hanging="480"/>
        <w:rPr>
          <w:rFonts w:ascii="Calibri" w:hAnsi="Calibri" w:cs="Calibri"/>
          <w:noProof/>
        </w:rPr>
      </w:pPr>
      <w:r w:rsidRPr="008574A9">
        <w:rPr>
          <w:rFonts w:ascii="Calibri" w:hAnsi="Calibri" w:cs="Calibri"/>
          <w:noProof/>
          <w:szCs w:val="24"/>
        </w:rPr>
        <w:t xml:space="preserve">World Bank, &amp; DFID. (2006). </w:t>
      </w:r>
      <w:r w:rsidRPr="008574A9">
        <w:rPr>
          <w:rFonts w:ascii="Calibri" w:hAnsi="Calibri" w:cs="Calibri"/>
          <w:i/>
          <w:iCs/>
          <w:noProof/>
          <w:szCs w:val="24"/>
        </w:rPr>
        <w:t>UNEQUAL CITIZENS Gender, Caste and Ethnic Exclusion in Nepal The World Bank Nepal Office</w:t>
      </w:r>
      <w:r w:rsidRPr="008574A9">
        <w:rPr>
          <w:rFonts w:ascii="Calibri" w:hAnsi="Calibri" w:cs="Calibri"/>
          <w:noProof/>
          <w:szCs w:val="24"/>
        </w:rPr>
        <w:t>. www.bishwabank.org.np</w:t>
      </w:r>
    </w:p>
    <w:p w14:paraId="6A1C681D" w14:textId="7FEE6344" w:rsidR="00315498" w:rsidRPr="00315498" w:rsidRDefault="00315498" w:rsidP="008574A9">
      <w:pPr>
        <w:spacing w:line="240" w:lineRule="auto"/>
      </w:pPr>
      <w:r>
        <w:fldChar w:fldCharType="end"/>
      </w:r>
    </w:p>
    <w:sectPr w:rsidR="00315498" w:rsidRPr="00315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DA1"/>
    <w:multiLevelType w:val="hybridMultilevel"/>
    <w:tmpl w:val="E1D08612"/>
    <w:lvl w:ilvl="0" w:tplc="9D00B0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173FC"/>
    <w:multiLevelType w:val="hybridMultilevel"/>
    <w:tmpl w:val="3D0A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526000">
    <w:abstractNumId w:val="0"/>
  </w:num>
  <w:num w:numId="2" w16cid:durableId="98566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00"/>
    <w:rsid w:val="00001053"/>
    <w:rsid w:val="000018A6"/>
    <w:rsid w:val="000023BE"/>
    <w:rsid w:val="00002DBE"/>
    <w:rsid w:val="0000310D"/>
    <w:rsid w:val="00004943"/>
    <w:rsid w:val="00004BED"/>
    <w:rsid w:val="00005B58"/>
    <w:rsid w:val="00005DC6"/>
    <w:rsid w:val="00006369"/>
    <w:rsid w:val="000067C1"/>
    <w:rsid w:val="000069BB"/>
    <w:rsid w:val="00007093"/>
    <w:rsid w:val="000071EA"/>
    <w:rsid w:val="000074BA"/>
    <w:rsid w:val="00010348"/>
    <w:rsid w:val="000105CB"/>
    <w:rsid w:val="000107D8"/>
    <w:rsid w:val="00010C95"/>
    <w:rsid w:val="00010CB3"/>
    <w:rsid w:val="00012671"/>
    <w:rsid w:val="00012FF3"/>
    <w:rsid w:val="0001325F"/>
    <w:rsid w:val="000146CB"/>
    <w:rsid w:val="00014B02"/>
    <w:rsid w:val="00015270"/>
    <w:rsid w:val="00015EA3"/>
    <w:rsid w:val="0001679F"/>
    <w:rsid w:val="00016FA3"/>
    <w:rsid w:val="00017968"/>
    <w:rsid w:val="00020829"/>
    <w:rsid w:val="00021974"/>
    <w:rsid w:val="00022161"/>
    <w:rsid w:val="0002330D"/>
    <w:rsid w:val="00023C7C"/>
    <w:rsid w:val="00025188"/>
    <w:rsid w:val="0002549E"/>
    <w:rsid w:val="00025D41"/>
    <w:rsid w:val="00026337"/>
    <w:rsid w:val="0002714C"/>
    <w:rsid w:val="00027EA6"/>
    <w:rsid w:val="000301C7"/>
    <w:rsid w:val="00030E84"/>
    <w:rsid w:val="000315D1"/>
    <w:rsid w:val="00031776"/>
    <w:rsid w:val="00034187"/>
    <w:rsid w:val="00036883"/>
    <w:rsid w:val="00036979"/>
    <w:rsid w:val="00037671"/>
    <w:rsid w:val="00037727"/>
    <w:rsid w:val="00037C08"/>
    <w:rsid w:val="00037DE4"/>
    <w:rsid w:val="00040779"/>
    <w:rsid w:val="0004086E"/>
    <w:rsid w:val="0004104B"/>
    <w:rsid w:val="00041A69"/>
    <w:rsid w:val="00042274"/>
    <w:rsid w:val="0004264E"/>
    <w:rsid w:val="00043B38"/>
    <w:rsid w:val="00043C0D"/>
    <w:rsid w:val="0004554C"/>
    <w:rsid w:val="00046130"/>
    <w:rsid w:val="00051BBA"/>
    <w:rsid w:val="000526F2"/>
    <w:rsid w:val="00054750"/>
    <w:rsid w:val="00056670"/>
    <w:rsid w:val="00056867"/>
    <w:rsid w:val="00056C10"/>
    <w:rsid w:val="00057BA0"/>
    <w:rsid w:val="00057C59"/>
    <w:rsid w:val="00060E29"/>
    <w:rsid w:val="00062677"/>
    <w:rsid w:val="00064189"/>
    <w:rsid w:val="00064321"/>
    <w:rsid w:val="00064BFB"/>
    <w:rsid w:val="00064C64"/>
    <w:rsid w:val="00064CFD"/>
    <w:rsid w:val="0006548B"/>
    <w:rsid w:val="000661D3"/>
    <w:rsid w:val="00067748"/>
    <w:rsid w:val="000677C5"/>
    <w:rsid w:val="00067E4B"/>
    <w:rsid w:val="00070EBF"/>
    <w:rsid w:val="000711C0"/>
    <w:rsid w:val="00071B05"/>
    <w:rsid w:val="00071BD5"/>
    <w:rsid w:val="000725B1"/>
    <w:rsid w:val="00072653"/>
    <w:rsid w:val="00072A33"/>
    <w:rsid w:val="000745EB"/>
    <w:rsid w:val="00075770"/>
    <w:rsid w:val="00075834"/>
    <w:rsid w:val="000762E5"/>
    <w:rsid w:val="00077291"/>
    <w:rsid w:val="000777B0"/>
    <w:rsid w:val="000777CF"/>
    <w:rsid w:val="00080E6D"/>
    <w:rsid w:val="00081220"/>
    <w:rsid w:val="0008143D"/>
    <w:rsid w:val="00082164"/>
    <w:rsid w:val="00082D34"/>
    <w:rsid w:val="000833AD"/>
    <w:rsid w:val="0008395A"/>
    <w:rsid w:val="00083BAD"/>
    <w:rsid w:val="00084339"/>
    <w:rsid w:val="000848A8"/>
    <w:rsid w:val="00084A48"/>
    <w:rsid w:val="00086055"/>
    <w:rsid w:val="00087248"/>
    <w:rsid w:val="000872A3"/>
    <w:rsid w:val="000878A8"/>
    <w:rsid w:val="00092830"/>
    <w:rsid w:val="00092DF9"/>
    <w:rsid w:val="00093895"/>
    <w:rsid w:val="000939A2"/>
    <w:rsid w:val="00094BD1"/>
    <w:rsid w:val="00094E54"/>
    <w:rsid w:val="000979CC"/>
    <w:rsid w:val="00097C37"/>
    <w:rsid w:val="000A02CB"/>
    <w:rsid w:val="000A0364"/>
    <w:rsid w:val="000A2E99"/>
    <w:rsid w:val="000A4A0F"/>
    <w:rsid w:val="000A56AF"/>
    <w:rsid w:val="000A581E"/>
    <w:rsid w:val="000A5888"/>
    <w:rsid w:val="000A5B99"/>
    <w:rsid w:val="000A6F13"/>
    <w:rsid w:val="000B0035"/>
    <w:rsid w:val="000B0B31"/>
    <w:rsid w:val="000B0BE0"/>
    <w:rsid w:val="000B1C11"/>
    <w:rsid w:val="000B27C4"/>
    <w:rsid w:val="000B2DCE"/>
    <w:rsid w:val="000B3719"/>
    <w:rsid w:val="000B37EE"/>
    <w:rsid w:val="000B4170"/>
    <w:rsid w:val="000B4A31"/>
    <w:rsid w:val="000B5DF4"/>
    <w:rsid w:val="000B5E34"/>
    <w:rsid w:val="000B6087"/>
    <w:rsid w:val="000B6180"/>
    <w:rsid w:val="000B719E"/>
    <w:rsid w:val="000B7A4F"/>
    <w:rsid w:val="000C0E16"/>
    <w:rsid w:val="000C106A"/>
    <w:rsid w:val="000C1077"/>
    <w:rsid w:val="000C3360"/>
    <w:rsid w:val="000C37E0"/>
    <w:rsid w:val="000C3A8F"/>
    <w:rsid w:val="000C4D5C"/>
    <w:rsid w:val="000C7DCE"/>
    <w:rsid w:val="000D0636"/>
    <w:rsid w:val="000D0735"/>
    <w:rsid w:val="000D091F"/>
    <w:rsid w:val="000D0A25"/>
    <w:rsid w:val="000D36FA"/>
    <w:rsid w:val="000D4D27"/>
    <w:rsid w:val="000D515A"/>
    <w:rsid w:val="000D61F1"/>
    <w:rsid w:val="000D629E"/>
    <w:rsid w:val="000D78AE"/>
    <w:rsid w:val="000E013A"/>
    <w:rsid w:val="000E02D1"/>
    <w:rsid w:val="000E04B9"/>
    <w:rsid w:val="000E1437"/>
    <w:rsid w:val="000E1A32"/>
    <w:rsid w:val="000E225F"/>
    <w:rsid w:val="000E3840"/>
    <w:rsid w:val="000E3A2E"/>
    <w:rsid w:val="000E3AF4"/>
    <w:rsid w:val="000E409B"/>
    <w:rsid w:val="000E4238"/>
    <w:rsid w:val="000E68BF"/>
    <w:rsid w:val="000E7C11"/>
    <w:rsid w:val="000F0109"/>
    <w:rsid w:val="000F04A6"/>
    <w:rsid w:val="000F17FB"/>
    <w:rsid w:val="000F21CF"/>
    <w:rsid w:val="000F3F7A"/>
    <w:rsid w:val="000F4691"/>
    <w:rsid w:val="000F4DA7"/>
    <w:rsid w:val="000F5E63"/>
    <w:rsid w:val="000F6BB5"/>
    <w:rsid w:val="000F6F93"/>
    <w:rsid w:val="000F7142"/>
    <w:rsid w:val="000F71AA"/>
    <w:rsid w:val="00100E2E"/>
    <w:rsid w:val="00100EB0"/>
    <w:rsid w:val="001016C1"/>
    <w:rsid w:val="001016E2"/>
    <w:rsid w:val="00101BD9"/>
    <w:rsid w:val="00103BED"/>
    <w:rsid w:val="00103E69"/>
    <w:rsid w:val="0010433E"/>
    <w:rsid w:val="00106E34"/>
    <w:rsid w:val="00107585"/>
    <w:rsid w:val="00107FDC"/>
    <w:rsid w:val="0011003D"/>
    <w:rsid w:val="00110C48"/>
    <w:rsid w:val="0011119F"/>
    <w:rsid w:val="001113B5"/>
    <w:rsid w:val="00111AF7"/>
    <w:rsid w:val="0011400F"/>
    <w:rsid w:val="00114241"/>
    <w:rsid w:val="00116674"/>
    <w:rsid w:val="0012041D"/>
    <w:rsid w:val="001211BB"/>
    <w:rsid w:val="00121984"/>
    <w:rsid w:val="00123796"/>
    <w:rsid w:val="00123A89"/>
    <w:rsid w:val="001240B7"/>
    <w:rsid w:val="001253D0"/>
    <w:rsid w:val="00126DB5"/>
    <w:rsid w:val="00130575"/>
    <w:rsid w:val="00131253"/>
    <w:rsid w:val="0013175C"/>
    <w:rsid w:val="00131F31"/>
    <w:rsid w:val="00134816"/>
    <w:rsid w:val="00134989"/>
    <w:rsid w:val="0013548D"/>
    <w:rsid w:val="0013712E"/>
    <w:rsid w:val="00137B51"/>
    <w:rsid w:val="00140397"/>
    <w:rsid w:val="001403B7"/>
    <w:rsid w:val="00140885"/>
    <w:rsid w:val="001424E8"/>
    <w:rsid w:val="00142CEF"/>
    <w:rsid w:val="00142ECB"/>
    <w:rsid w:val="001436B7"/>
    <w:rsid w:val="00145216"/>
    <w:rsid w:val="001468E0"/>
    <w:rsid w:val="001468E7"/>
    <w:rsid w:val="00147020"/>
    <w:rsid w:val="001473F6"/>
    <w:rsid w:val="00147BBE"/>
    <w:rsid w:val="001505E9"/>
    <w:rsid w:val="00150734"/>
    <w:rsid w:val="001523F8"/>
    <w:rsid w:val="001556B4"/>
    <w:rsid w:val="00157816"/>
    <w:rsid w:val="00160F22"/>
    <w:rsid w:val="001621D5"/>
    <w:rsid w:val="00163158"/>
    <w:rsid w:val="00163A3F"/>
    <w:rsid w:val="00163D88"/>
    <w:rsid w:val="0016509A"/>
    <w:rsid w:val="001659C1"/>
    <w:rsid w:val="00165AE8"/>
    <w:rsid w:val="0016705B"/>
    <w:rsid w:val="001707E6"/>
    <w:rsid w:val="00171A6D"/>
    <w:rsid w:val="001722FA"/>
    <w:rsid w:val="00172652"/>
    <w:rsid w:val="00172AF1"/>
    <w:rsid w:val="00173419"/>
    <w:rsid w:val="0017467E"/>
    <w:rsid w:val="0017494A"/>
    <w:rsid w:val="00175C6F"/>
    <w:rsid w:val="001807E7"/>
    <w:rsid w:val="00181B9B"/>
    <w:rsid w:val="00181EB1"/>
    <w:rsid w:val="00182D5D"/>
    <w:rsid w:val="001853B6"/>
    <w:rsid w:val="00185429"/>
    <w:rsid w:val="001907DF"/>
    <w:rsid w:val="001911D9"/>
    <w:rsid w:val="0019210E"/>
    <w:rsid w:val="00192CC1"/>
    <w:rsid w:val="001936E9"/>
    <w:rsid w:val="0019404D"/>
    <w:rsid w:val="001950C2"/>
    <w:rsid w:val="001958C6"/>
    <w:rsid w:val="001969E3"/>
    <w:rsid w:val="0019770D"/>
    <w:rsid w:val="00197CC0"/>
    <w:rsid w:val="001A023F"/>
    <w:rsid w:val="001A0726"/>
    <w:rsid w:val="001A0BC2"/>
    <w:rsid w:val="001A104E"/>
    <w:rsid w:val="001A17C7"/>
    <w:rsid w:val="001A31BB"/>
    <w:rsid w:val="001A35D0"/>
    <w:rsid w:val="001A361E"/>
    <w:rsid w:val="001A3BF9"/>
    <w:rsid w:val="001A4AE0"/>
    <w:rsid w:val="001A52B8"/>
    <w:rsid w:val="001A591F"/>
    <w:rsid w:val="001A5D7E"/>
    <w:rsid w:val="001A660E"/>
    <w:rsid w:val="001B00F7"/>
    <w:rsid w:val="001B192A"/>
    <w:rsid w:val="001B2EFF"/>
    <w:rsid w:val="001B3C8B"/>
    <w:rsid w:val="001B4309"/>
    <w:rsid w:val="001B4E11"/>
    <w:rsid w:val="001B7DEF"/>
    <w:rsid w:val="001C0E6D"/>
    <w:rsid w:val="001C1AF2"/>
    <w:rsid w:val="001C1C4C"/>
    <w:rsid w:val="001C26BB"/>
    <w:rsid w:val="001C291E"/>
    <w:rsid w:val="001C417B"/>
    <w:rsid w:val="001C4977"/>
    <w:rsid w:val="001C57BD"/>
    <w:rsid w:val="001C683D"/>
    <w:rsid w:val="001C7316"/>
    <w:rsid w:val="001C78F4"/>
    <w:rsid w:val="001C795D"/>
    <w:rsid w:val="001C7DCC"/>
    <w:rsid w:val="001D0D50"/>
    <w:rsid w:val="001D16D1"/>
    <w:rsid w:val="001D18F2"/>
    <w:rsid w:val="001D213B"/>
    <w:rsid w:val="001D26A0"/>
    <w:rsid w:val="001D2C63"/>
    <w:rsid w:val="001D3612"/>
    <w:rsid w:val="001D3973"/>
    <w:rsid w:val="001D3F08"/>
    <w:rsid w:val="001D49C2"/>
    <w:rsid w:val="001D4AA2"/>
    <w:rsid w:val="001D5165"/>
    <w:rsid w:val="001D5D91"/>
    <w:rsid w:val="001D6462"/>
    <w:rsid w:val="001D6D2F"/>
    <w:rsid w:val="001D7691"/>
    <w:rsid w:val="001E0C38"/>
    <w:rsid w:val="001E1CA0"/>
    <w:rsid w:val="001E227E"/>
    <w:rsid w:val="001E7AFB"/>
    <w:rsid w:val="001F23D7"/>
    <w:rsid w:val="001F23E1"/>
    <w:rsid w:val="001F2501"/>
    <w:rsid w:val="001F2AC2"/>
    <w:rsid w:val="001F3EA1"/>
    <w:rsid w:val="001F3F88"/>
    <w:rsid w:val="001F40B6"/>
    <w:rsid w:val="001F452E"/>
    <w:rsid w:val="001F4AB5"/>
    <w:rsid w:val="001F4B4B"/>
    <w:rsid w:val="001F5B90"/>
    <w:rsid w:val="001F626C"/>
    <w:rsid w:val="001F733A"/>
    <w:rsid w:val="001F7A68"/>
    <w:rsid w:val="00200DE9"/>
    <w:rsid w:val="00201308"/>
    <w:rsid w:val="00202456"/>
    <w:rsid w:val="00202C95"/>
    <w:rsid w:val="0020316D"/>
    <w:rsid w:val="00204561"/>
    <w:rsid w:val="00204599"/>
    <w:rsid w:val="002048B3"/>
    <w:rsid w:val="002056F2"/>
    <w:rsid w:val="00206935"/>
    <w:rsid w:val="002070AE"/>
    <w:rsid w:val="002073F4"/>
    <w:rsid w:val="00207ABC"/>
    <w:rsid w:val="00210011"/>
    <w:rsid w:val="002102B9"/>
    <w:rsid w:val="0021190A"/>
    <w:rsid w:val="00211F3E"/>
    <w:rsid w:val="00211F66"/>
    <w:rsid w:val="00212E78"/>
    <w:rsid w:val="00213910"/>
    <w:rsid w:val="002139E8"/>
    <w:rsid w:val="00215F73"/>
    <w:rsid w:val="0021683B"/>
    <w:rsid w:val="00217664"/>
    <w:rsid w:val="00217C0C"/>
    <w:rsid w:val="0022013F"/>
    <w:rsid w:val="0022064D"/>
    <w:rsid w:val="002212E4"/>
    <w:rsid w:val="00221B4F"/>
    <w:rsid w:val="00221CF3"/>
    <w:rsid w:val="002221F8"/>
    <w:rsid w:val="00222DFD"/>
    <w:rsid w:val="00223A36"/>
    <w:rsid w:val="0022479C"/>
    <w:rsid w:val="00224BAE"/>
    <w:rsid w:val="00230820"/>
    <w:rsid w:val="00231E97"/>
    <w:rsid w:val="00234704"/>
    <w:rsid w:val="002362FC"/>
    <w:rsid w:val="00236A3D"/>
    <w:rsid w:val="0023732B"/>
    <w:rsid w:val="002376A0"/>
    <w:rsid w:val="00237759"/>
    <w:rsid w:val="00237D08"/>
    <w:rsid w:val="002402EC"/>
    <w:rsid w:val="0024176F"/>
    <w:rsid w:val="0024188C"/>
    <w:rsid w:val="0024211C"/>
    <w:rsid w:val="002426D5"/>
    <w:rsid w:val="00242D8D"/>
    <w:rsid w:val="002441D5"/>
    <w:rsid w:val="002443B8"/>
    <w:rsid w:val="00246139"/>
    <w:rsid w:val="00246ABD"/>
    <w:rsid w:val="002472B6"/>
    <w:rsid w:val="00247A1C"/>
    <w:rsid w:val="0025052D"/>
    <w:rsid w:val="00250697"/>
    <w:rsid w:val="0025645A"/>
    <w:rsid w:val="0025766C"/>
    <w:rsid w:val="00257DE0"/>
    <w:rsid w:val="002600DA"/>
    <w:rsid w:val="002608C2"/>
    <w:rsid w:val="00261DBB"/>
    <w:rsid w:val="00262861"/>
    <w:rsid w:val="00265C23"/>
    <w:rsid w:val="00265E34"/>
    <w:rsid w:val="00267652"/>
    <w:rsid w:val="00271099"/>
    <w:rsid w:val="002719E8"/>
    <w:rsid w:val="002720B8"/>
    <w:rsid w:val="002729C9"/>
    <w:rsid w:val="00273851"/>
    <w:rsid w:val="002743EF"/>
    <w:rsid w:val="00274D09"/>
    <w:rsid w:val="00274EDA"/>
    <w:rsid w:val="00275193"/>
    <w:rsid w:val="0027525E"/>
    <w:rsid w:val="00275FAF"/>
    <w:rsid w:val="002766E7"/>
    <w:rsid w:val="0027789D"/>
    <w:rsid w:val="00281D36"/>
    <w:rsid w:val="00282233"/>
    <w:rsid w:val="00282987"/>
    <w:rsid w:val="00282C03"/>
    <w:rsid w:val="00282FD3"/>
    <w:rsid w:val="00283726"/>
    <w:rsid w:val="00283A34"/>
    <w:rsid w:val="00284015"/>
    <w:rsid w:val="00284A1C"/>
    <w:rsid w:val="00285571"/>
    <w:rsid w:val="0028690B"/>
    <w:rsid w:val="00286A6A"/>
    <w:rsid w:val="002872B5"/>
    <w:rsid w:val="00287F0A"/>
    <w:rsid w:val="00290022"/>
    <w:rsid w:val="00290C18"/>
    <w:rsid w:val="00291EFB"/>
    <w:rsid w:val="0029248A"/>
    <w:rsid w:val="0029549B"/>
    <w:rsid w:val="002955EE"/>
    <w:rsid w:val="00296280"/>
    <w:rsid w:val="0029647C"/>
    <w:rsid w:val="002968BE"/>
    <w:rsid w:val="00296D90"/>
    <w:rsid w:val="00297396"/>
    <w:rsid w:val="002A0AE4"/>
    <w:rsid w:val="002A1249"/>
    <w:rsid w:val="002A1780"/>
    <w:rsid w:val="002A1A57"/>
    <w:rsid w:val="002A2BB6"/>
    <w:rsid w:val="002A2E57"/>
    <w:rsid w:val="002A372A"/>
    <w:rsid w:val="002A5558"/>
    <w:rsid w:val="002A58A2"/>
    <w:rsid w:val="002A7F2C"/>
    <w:rsid w:val="002B02A6"/>
    <w:rsid w:val="002B032D"/>
    <w:rsid w:val="002B0456"/>
    <w:rsid w:val="002B081C"/>
    <w:rsid w:val="002B0F3D"/>
    <w:rsid w:val="002B1395"/>
    <w:rsid w:val="002B2979"/>
    <w:rsid w:val="002B29C2"/>
    <w:rsid w:val="002B3071"/>
    <w:rsid w:val="002B476F"/>
    <w:rsid w:val="002B4820"/>
    <w:rsid w:val="002C10E1"/>
    <w:rsid w:val="002C187A"/>
    <w:rsid w:val="002C2680"/>
    <w:rsid w:val="002C2A52"/>
    <w:rsid w:val="002C2C2F"/>
    <w:rsid w:val="002C33CA"/>
    <w:rsid w:val="002C3A3F"/>
    <w:rsid w:val="002C400A"/>
    <w:rsid w:val="002D06CD"/>
    <w:rsid w:val="002D0710"/>
    <w:rsid w:val="002D1331"/>
    <w:rsid w:val="002D1611"/>
    <w:rsid w:val="002D192F"/>
    <w:rsid w:val="002D1D34"/>
    <w:rsid w:val="002D1DFC"/>
    <w:rsid w:val="002D2345"/>
    <w:rsid w:val="002D235F"/>
    <w:rsid w:val="002D3837"/>
    <w:rsid w:val="002D5385"/>
    <w:rsid w:val="002D57EA"/>
    <w:rsid w:val="002D5E45"/>
    <w:rsid w:val="002D5EA0"/>
    <w:rsid w:val="002D61FB"/>
    <w:rsid w:val="002D760B"/>
    <w:rsid w:val="002D7C31"/>
    <w:rsid w:val="002D7EF2"/>
    <w:rsid w:val="002E0255"/>
    <w:rsid w:val="002E029D"/>
    <w:rsid w:val="002E216E"/>
    <w:rsid w:val="002E29AC"/>
    <w:rsid w:val="002E44A3"/>
    <w:rsid w:val="002E6D32"/>
    <w:rsid w:val="002E7580"/>
    <w:rsid w:val="002F00DB"/>
    <w:rsid w:val="002F086E"/>
    <w:rsid w:val="002F1DC3"/>
    <w:rsid w:val="002F2378"/>
    <w:rsid w:val="002F23FF"/>
    <w:rsid w:val="002F28DB"/>
    <w:rsid w:val="002F29BA"/>
    <w:rsid w:val="002F3A50"/>
    <w:rsid w:val="002F3AB5"/>
    <w:rsid w:val="002F4BA1"/>
    <w:rsid w:val="002F5272"/>
    <w:rsid w:val="002F5A49"/>
    <w:rsid w:val="002F5EA0"/>
    <w:rsid w:val="002F62C5"/>
    <w:rsid w:val="002F681D"/>
    <w:rsid w:val="002F6B5D"/>
    <w:rsid w:val="002F70DD"/>
    <w:rsid w:val="002F7AC5"/>
    <w:rsid w:val="00300B1D"/>
    <w:rsid w:val="00301C92"/>
    <w:rsid w:val="00302262"/>
    <w:rsid w:val="00302E0C"/>
    <w:rsid w:val="00302F6C"/>
    <w:rsid w:val="003031BA"/>
    <w:rsid w:val="00304226"/>
    <w:rsid w:val="003044E2"/>
    <w:rsid w:val="00304978"/>
    <w:rsid w:val="00304AE8"/>
    <w:rsid w:val="00305731"/>
    <w:rsid w:val="0030614B"/>
    <w:rsid w:val="0031000E"/>
    <w:rsid w:val="0031006A"/>
    <w:rsid w:val="00310994"/>
    <w:rsid w:val="00312CB3"/>
    <w:rsid w:val="00312E1C"/>
    <w:rsid w:val="0031398A"/>
    <w:rsid w:val="00313DEB"/>
    <w:rsid w:val="00314CE1"/>
    <w:rsid w:val="00315498"/>
    <w:rsid w:val="00315A45"/>
    <w:rsid w:val="00317230"/>
    <w:rsid w:val="003172A9"/>
    <w:rsid w:val="003205E0"/>
    <w:rsid w:val="003206ED"/>
    <w:rsid w:val="00321044"/>
    <w:rsid w:val="0032133C"/>
    <w:rsid w:val="0032137B"/>
    <w:rsid w:val="003215F7"/>
    <w:rsid w:val="003233D9"/>
    <w:rsid w:val="00324F74"/>
    <w:rsid w:val="00325056"/>
    <w:rsid w:val="003253CA"/>
    <w:rsid w:val="003262BF"/>
    <w:rsid w:val="00326E52"/>
    <w:rsid w:val="003274A1"/>
    <w:rsid w:val="0033178A"/>
    <w:rsid w:val="00332687"/>
    <w:rsid w:val="00332E99"/>
    <w:rsid w:val="00333656"/>
    <w:rsid w:val="003339D2"/>
    <w:rsid w:val="00335972"/>
    <w:rsid w:val="00335F41"/>
    <w:rsid w:val="003366DB"/>
    <w:rsid w:val="00337151"/>
    <w:rsid w:val="00340386"/>
    <w:rsid w:val="003415E5"/>
    <w:rsid w:val="00342554"/>
    <w:rsid w:val="003426CE"/>
    <w:rsid w:val="003428C8"/>
    <w:rsid w:val="00342C34"/>
    <w:rsid w:val="00343A49"/>
    <w:rsid w:val="00344251"/>
    <w:rsid w:val="0034543B"/>
    <w:rsid w:val="00345B95"/>
    <w:rsid w:val="00345E73"/>
    <w:rsid w:val="00345EF1"/>
    <w:rsid w:val="00346677"/>
    <w:rsid w:val="003468F9"/>
    <w:rsid w:val="00347048"/>
    <w:rsid w:val="003513C4"/>
    <w:rsid w:val="00351BD8"/>
    <w:rsid w:val="00353D32"/>
    <w:rsid w:val="00354BC0"/>
    <w:rsid w:val="00354F0A"/>
    <w:rsid w:val="0035508D"/>
    <w:rsid w:val="0035525A"/>
    <w:rsid w:val="00355B3C"/>
    <w:rsid w:val="00356344"/>
    <w:rsid w:val="00357DF7"/>
    <w:rsid w:val="00360075"/>
    <w:rsid w:val="003607AF"/>
    <w:rsid w:val="00360C12"/>
    <w:rsid w:val="0036149F"/>
    <w:rsid w:val="00361957"/>
    <w:rsid w:val="00361A78"/>
    <w:rsid w:val="0036415A"/>
    <w:rsid w:val="003644D8"/>
    <w:rsid w:val="00366920"/>
    <w:rsid w:val="00366C0F"/>
    <w:rsid w:val="00366C60"/>
    <w:rsid w:val="00366D5E"/>
    <w:rsid w:val="00366F8B"/>
    <w:rsid w:val="00367E7C"/>
    <w:rsid w:val="003700AC"/>
    <w:rsid w:val="0037135A"/>
    <w:rsid w:val="00371B4C"/>
    <w:rsid w:val="00372295"/>
    <w:rsid w:val="00373757"/>
    <w:rsid w:val="003747AF"/>
    <w:rsid w:val="00374B9D"/>
    <w:rsid w:val="003752E3"/>
    <w:rsid w:val="003801D1"/>
    <w:rsid w:val="0038092A"/>
    <w:rsid w:val="00380997"/>
    <w:rsid w:val="00381266"/>
    <w:rsid w:val="00381C8A"/>
    <w:rsid w:val="00383212"/>
    <w:rsid w:val="003843A9"/>
    <w:rsid w:val="00384F7B"/>
    <w:rsid w:val="00385CE4"/>
    <w:rsid w:val="00385F6A"/>
    <w:rsid w:val="00387046"/>
    <w:rsid w:val="003907BF"/>
    <w:rsid w:val="00390BEE"/>
    <w:rsid w:val="0039159D"/>
    <w:rsid w:val="00392095"/>
    <w:rsid w:val="0039267C"/>
    <w:rsid w:val="00392DE0"/>
    <w:rsid w:val="00394A24"/>
    <w:rsid w:val="00395CDB"/>
    <w:rsid w:val="00396C92"/>
    <w:rsid w:val="00397C67"/>
    <w:rsid w:val="003A01C0"/>
    <w:rsid w:val="003A19A7"/>
    <w:rsid w:val="003A2F61"/>
    <w:rsid w:val="003A6110"/>
    <w:rsid w:val="003A62F8"/>
    <w:rsid w:val="003A787B"/>
    <w:rsid w:val="003B08D2"/>
    <w:rsid w:val="003B0EA7"/>
    <w:rsid w:val="003B1501"/>
    <w:rsid w:val="003B25FE"/>
    <w:rsid w:val="003B300F"/>
    <w:rsid w:val="003B34EB"/>
    <w:rsid w:val="003B37C3"/>
    <w:rsid w:val="003B3B1A"/>
    <w:rsid w:val="003B5FB4"/>
    <w:rsid w:val="003B6FE4"/>
    <w:rsid w:val="003B709C"/>
    <w:rsid w:val="003C14B7"/>
    <w:rsid w:val="003C2197"/>
    <w:rsid w:val="003C240C"/>
    <w:rsid w:val="003C37EE"/>
    <w:rsid w:val="003C39E2"/>
    <w:rsid w:val="003C3AFA"/>
    <w:rsid w:val="003C549A"/>
    <w:rsid w:val="003C6626"/>
    <w:rsid w:val="003C686E"/>
    <w:rsid w:val="003C6E62"/>
    <w:rsid w:val="003C7BE8"/>
    <w:rsid w:val="003C7EDD"/>
    <w:rsid w:val="003D028C"/>
    <w:rsid w:val="003D0780"/>
    <w:rsid w:val="003D0A24"/>
    <w:rsid w:val="003D0E39"/>
    <w:rsid w:val="003D1203"/>
    <w:rsid w:val="003D2DE9"/>
    <w:rsid w:val="003D32F6"/>
    <w:rsid w:val="003D3D29"/>
    <w:rsid w:val="003D42BE"/>
    <w:rsid w:val="003D4DF0"/>
    <w:rsid w:val="003D569E"/>
    <w:rsid w:val="003D5EB2"/>
    <w:rsid w:val="003D60A5"/>
    <w:rsid w:val="003D7677"/>
    <w:rsid w:val="003E0180"/>
    <w:rsid w:val="003E2386"/>
    <w:rsid w:val="003E2826"/>
    <w:rsid w:val="003E30A7"/>
    <w:rsid w:val="003E33E7"/>
    <w:rsid w:val="003E37CD"/>
    <w:rsid w:val="003E3CAC"/>
    <w:rsid w:val="003E3E83"/>
    <w:rsid w:val="003E4CBA"/>
    <w:rsid w:val="003E51DD"/>
    <w:rsid w:val="003E58AF"/>
    <w:rsid w:val="003E6B75"/>
    <w:rsid w:val="003E7876"/>
    <w:rsid w:val="003F011E"/>
    <w:rsid w:val="003F0317"/>
    <w:rsid w:val="003F0511"/>
    <w:rsid w:val="003F05BC"/>
    <w:rsid w:val="003F24EA"/>
    <w:rsid w:val="003F2739"/>
    <w:rsid w:val="003F28F5"/>
    <w:rsid w:val="003F30F0"/>
    <w:rsid w:val="003F31EB"/>
    <w:rsid w:val="003F351E"/>
    <w:rsid w:val="003F3613"/>
    <w:rsid w:val="003F3797"/>
    <w:rsid w:val="003F3F48"/>
    <w:rsid w:val="003F4E7D"/>
    <w:rsid w:val="003F5011"/>
    <w:rsid w:val="003F541E"/>
    <w:rsid w:val="003F59FC"/>
    <w:rsid w:val="003F602F"/>
    <w:rsid w:val="003F780E"/>
    <w:rsid w:val="003F7C1C"/>
    <w:rsid w:val="003F7D06"/>
    <w:rsid w:val="00400C59"/>
    <w:rsid w:val="004017B6"/>
    <w:rsid w:val="004032E3"/>
    <w:rsid w:val="0040587F"/>
    <w:rsid w:val="00406968"/>
    <w:rsid w:val="004077BD"/>
    <w:rsid w:val="0041000C"/>
    <w:rsid w:val="004113FD"/>
    <w:rsid w:val="0041180E"/>
    <w:rsid w:val="0041259D"/>
    <w:rsid w:val="004136D0"/>
    <w:rsid w:val="0041435A"/>
    <w:rsid w:val="00414DF4"/>
    <w:rsid w:val="0041549E"/>
    <w:rsid w:val="0041552A"/>
    <w:rsid w:val="00416467"/>
    <w:rsid w:val="00416646"/>
    <w:rsid w:val="00416E6E"/>
    <w:rsid w:val="0041773C"/>
    <w:rsid w:val="00420E00"/>
    <w:rsid w:val="00423244"/>
    <w:rsid w:val="00425071"/>
    <w:rsid w:val="00425178"/>
    <w:rsid w:val="0042622B"/>
    <w:rsid w:val="00427B31"/>
    <w:rsid w:val="00427EEF"/>
    <w:rsid w:val="0043007A"/>
    <w:rsid w:val="004305F8"/>
    <w:rsid w:val="00431BDB"/>
    <w:rsid w:val="00431E00"/>
    <w:rsid w:val="00431F8D"/>
    <w:rsid w:val="0043261D"/>
    <w:rsid w:val="004330F6"/>
    <w:rsid w:val="004334CC"/>
    <w:rsid w:val="004337DC"/>
    <w:rsid w:val="00434A25"/>
    <w:rsid w:val="0043517C"/>
    <w:rsid w:val="00437DDA"/>
    <w:rsid w:val="00440443"/>
    <w:rsid w:val="00440D29"/>
    <w:rsid w:val="00442208"/>
    <w:rsid w:val="004438F0"/>
    <w:rsid w:val="00443A71"/>
    <w:rsid w:val="00443CED"/>
    <w:rsid w:val="00445BF7"/>
    <w:rsid w:val="004460FD"/>
    <w:rsid w:val="00446826"/>
    <w:rsid w:val="00446BEB"/>
    <w:rsid w:val="004477AF"/>
    <w:rsid w:val="00450ECD"/>
    <w:rsid w:val="0045121A"/>
    <w:rsid w:val="0045143F"/>
    <w:rsid w:val="00451676"/>
    <w:rsid w:val="00451E72"/>
    <w:rsid w:val="00453262"/>
    <w:rsid w:val="00453B80"/>
    <w:rsid w:val="004546CF"/>
    <w:rsid w:val="00455AA1"/>
    <w:rsid w:val="00455B9E"/>
    <w:rsid w:val="00455DBF"/>
    <w:rsid w:val="00455E7B"/>
    <w:rsid w:val="004561E6"/>
    <w:rsid w:val="00456C21"/>
    <w:rsid w:val="00460AAB"/>
    <w:rsid w:val="00462D29"/>
    <w:rsid w:val="00462EFD"/>
    <w:rsid w:val="00462FAB"/>
    <w:rsid w:val="00463C9D"/>
    <w:rsid w:val="00465DE6"/>
    <w:rsid w:val="00465F2A"/>
    <w:rsid w:val="0046655A"/>
    <w:rsid w:val="00466E10"/>
    <w:rsid w:val="00466E88"/>
    <w:rsid w:val="00467E32"/>
    <w:rsid w:val="00472738"/>
    <w:rsid w:val="004736D7"/>
    <w:rsid w:val="00473822"/>
    <w:rsid w:val="00474E89"/>
    <w:rsid w:val="00476196"/>
    <w:rsid w:val="00476C4F"/>
    <w:rsid w:val="004775AE"/>
    <w:rsid w:val="00477CD7"/>
    <w:rsid w:val="0048026B"/>
    <w:rsid w:val="004804B7"/>
    <w:rsid w:val="0048176A"/>
    <w:rsid w:val="00481C36"/>
    <w:rsid w:val="00482658"/>
    <w:rsid w:val="00482DA3"/>
    <w:rsid w:val="00484CE2"/>
    <w:rsid w:val="00485ECF"/>
    <w:rsid w:val="00486845"/>
    <w:rsid w:val="00490A26"/>
    <w:rsid w:val="00491064"/>
    <w:rsid w:val="00491CB3"/>
    <w:rsid w:val="00491CC7"/>
    <w:rsid w:val="00491F2A"/>
    <w:rsid w:val="00492462"/>
    <w:rsid w:val="004926EF"/>
    <w:rsid w:val="00492C30"/>
    <w:rsid w:val="00493B62"/>
    <w:rsid w:val="0049475F"/>
    <w:rsid w:val="00494800"/>
    <w:rsid w:val="004949CF"/>
    <w:rsid w:val="00494FF7"/>
    <w:rsid w:val="004952EE"/>
    <w:rsid w:val="00495455"/>
    <w:rsid w:val="004964EE"/>
    <w:rsid w:val="004969CA"/>
    <w:rsid w:val="004A0623"/>
    <w:rsid w:val="004A0B39"/>
    <w:rsid w:val="004A0E67"/>
    <w:rsid w:val="004A1AFD"/>
    <w:rsid w:val="004A2D26"/>
    <w:rsid w:val="004A3EAB"/>
    <w:rsid w:val="004A407F"/>
    <w:rsid w:val="004A4BC6"/>
    <w:rsid w:val="004A520A"/>
    <w:rsid w:val="004A5A7B"/>
    <w:rsid w:val="004A5DA9"/>
    <w:rsid w:val="004A67EF"/>
    <w:rsid w:val="004B0BAC"/>
    <w:rsid w:val="004B2BBE"/>
    <w:rsid w:val="004B3351"/>
    <w:rsid w:val="004B667A"/>
    <w:rsid w:val="004B6682"/>
    <w:rsid w:val="004B6859"/>
    <w:rsid w:val="004B6D14"/>
    <w:rsid w:val="004B7B06"/>
    <w:rsid w:val="004B7BA6"/>
    <w:rsid w:val="004B7F97"/>
    <w:rsid w:val="004C06D8"/>
    <w:rsid w:val="004C0EC6"/>
    <w:rsid w:val="004C18D1"/>
    <w:rsid w:val="004C40A3"/>
    <w:rsid w:val="004C42A7"/>
    <w:rsid w:val="004C48FE"/>
    <w:rsid w:val="004C5573"/>
    <w:rsid w:val="004C5626"/>
    <w:rsid w:val="004C62A6"/>
    <w:rsid w:val="004C64CD"/>
    <w:rsid w:val="004D2E81"/>
    <w:rsid w:val="004D2F30"/>
    <w:rsid w:val="004D354B"/>
    <w:rsid w:val="004D3D71"/>
    <w:rsid w:val="004D45A1"/>
    <w:rsid w:val="004D4FDC"/>
    <w:rsid w:val="004D563B"/>
    <w:rsid w:val="004E0080"/>
    <w:rsid w:val="004E23A5"/>
    <w:rsid w:val="004E2659"/>
    <w:rsid w:val="004E2B18"/>
    <w:rsid w:val="004E2C14"/>
    <w:rsid w:val="004E370A"/>
    <w:rsid w:val="004E473A"/>
    <w:rsid w:val="004E5F4E"/>
    <w:rsid w:val="004E6B3A"/>
    <w:rsid w:val="004E6F40"/>
    <w:rsid w:val="004F06D2"/>
    <w:rsid w:val="004F1F87"/>
    <w:rsid w:val="004F1FF0"/>
    <w:rsid w:val="004F2095"/>
    <w:rsid w:val="004F2E5C"/>
    <w:rsid w:val="004F6DF9"/>
    <w:rsid w:val="004F764C"/>
    <w:rsid w:val="005005C9"/>
    <w:rsid w:val="00500CC5"/>
    <w:rsid w:val="005010E1"/>
    <w:rsid w:val="00501F35"/>
    <w:rsid w:val="005039CB"/>
    <w:rsid w:val="00505C0A"/>
    <w:rsid w:val="00506452"/>
    <w:rsid w:val="00506CE6"/>
    <w:rsid w:val="00507212"/>
    <w:rsid w:val="005102BF"/>
    <w:rsid w:val="0051036E"/>
    <w:rsid w:val="005109B5"/>
    <w:rsid w:val="00510AF3"/>
    <w:rsid w:val="0051111A"/>
    <w:rsid w:val="0051181D"/>
    <w:rsid w:val="00512C6E"/>
    <w:rsid w:val="0051337F"/>
    <w:rsid w:val="00513676"/>
    <w:rsid w:val="00513FED"/>
    <w:rsid w:val="00513FFC"/>
    <w:rsid w:val="0051470F"/>
    <w:rsid w:val="00520179"/>
    <w:rsid w:val="00520886"/>
    <w:rsid w:val="00522E3D"/>
    <w:rsid w:val="00523971"/>
    <w:rsid w:val="0052432C"/>
    <w:rsid w:val="005243CB"/>
    <w:rsid w:val="005246FA"/>
    <w:rsid w:val="005248B1"/>
    <w:rsid w:val="00525097"/>
    <w:rsid w:val="00525B81"/>
    <w:rsid w:val="0052626B"/>
    <w:rsid w:val="00530DDB"/>
    <w:rsid w:val="005329B7"/>
    <w:rsid w:val="00532D49"/>
    <w:rsid w:val="00533158"/>
    <w:rsid w:val="005336D6"/>
    <w:rsid w:val="00533883"/>
    <w:rsid w:val="00535D9C"/>
    <w:rsid w:val="0053691C"/>
    <w:rsid w:val="00536C59"/>
    <w:rsid w:val="00536EBF"/>
    <w:rsid w:val="005408ED"/>
    <w:rsid w:val="005413E5"/>
    <w:rsid w:val="00541B6E"/>
    <w:rsid w:val="00541FE6"/>
    <w:rsid w:val="005422E8"/>
    <w:rsid w:val="00545A4D"/>
    <w:rsid w:val="00547C09"/>
    <w:rsid w:val="005521D2"/>
    <w:rsid w:val="005523E4"/>
    <w:rsid w:val="00552964"/>
    <w:rsid w:val="00552AC6"/>
    <w:rsid w:val="0055353B"/>
    <w:rsid w:val="00553FC8"/>
    <w:rsid w:val="005544F1"/>
    <w:rsid w:val="00555137"/>
    <w:rsid w:val="0055660F"/>
    <w:rsid w:val="00560287"/>
    <w:rsid w:val="005604C2"/>
    <w:rsid w:val="005615BF"/>
    <w:rsid w:val="00562F36"/>
    <w:rsid w:val="005640BC"/>
    <w:rsid w:val="005660CB"/>
    <w:rsid w:val="00566ACE"/>
    <w:rsid w:val="0056735A"/>
    <w:rsid w:val="00571C66"/>
    <w:rsid w:val="005725D5"/>
    <w:rsid w:val="00573CFA"/>
    <w:rsid w:val="00574308"/>
    <w:rsid w:val="00574708"/>
    <w:rsid w:val="0057491B"/>
    <w:rsid w:val="00574FE0"/>
    <w:rsid w:val="00575600"/>
    <w:rsid w:val="0057589A"/>
    <w:rsid w:val="00576F8E"/>
    <w:rsid w:val="005771FE"/>
    <w:rsid w:val="00580399"/>
    <w:rsid w:val="00580440"/>
    <w:rsid w:val="00580A01"/>
    <w:rsid w:val="00581A9B"/>
    <w:rsid w:val="005825B2"/>
    <w:rsid w:val="00585E73"/>
    <w:rsid w:val="00587BFD"/>
    <w:rsid w:val="00590083"/>
    <w:rsid w:val="00590772"/>
    <w:rsid w:val="005909DB"/>
    <w:rsid w:val="00590B49"/>
    <w:rsid w:val="00590EA3"/>
    <w:rsid w:val="00594929"/>
    <w:rsid w:val="00594B77"/>
    <w:rsid w:val="00595AF2"/>
    <w:rsid w:val="005964D7"/>
    <w:rsid w:val="00597654"/>
    <w:rsid w:val="005A0818"/>
    <w:rsid w:val="005A0C9C"/>
    <w:rsid w:val="005A0D2F"/>
    <w:rsid w:val="005A147A"/>
    <w:rsid w:val="005A23B5"/>
    <w:rsid w:val="005A2430"/>
    <w:rsid w:val="005A2F95"/>
    <w:rsid w:val="005A3F7B"/>
    <w:rsid w:val="005A4AC6"/>
    <w:rsid w:val="005A5525"/>
    <w:rsid w:val="005A6DD0"/>
    <w:rsid w:val="005B158F"/>
    <w:rsid w:val="005B1B87"/>
    <w:rsid w:val="005B2009"/>
    <w:rsid w:val="005B23FE"/>
    <w:rsid w:val="005B308A"/>
    <w:rsid w:val="005B3175"/>
    <w:rsid w:val="005B373B"/>
    <w:rsid w:val="005B4249"/>
    <w:rsid w:val="005B482F"/>
    <w:rsid w:val="005B546E"/>
    <w:rsid w:val="005B61D6"/>
    <w:rsid w:val="005B70A0"/>
    <w:rsid w:val="005B7D18"/>
    <w:rsid w:val="005C0CD3"/>
    <w:rsid w:val="005C60DD"/>
    <w:rsid w:val="005C6B8D"/>
    <w:rsid w:val="005C6DB9"/>
    <w:rsid w:val="005C7508"/>
    <w:rsid w:val="005D0051"/>
    <w:rsid w:val="005D0ABF"/>
    <w:rsid w:val="005D36C4"/>
    <w:rsid w:val="005D3767"/>
    <w:rsid w:val="005D4841"/>
    <w:rsid w:val="005D552E"/>
    <w:rsid w:val="005D5FC1"/>
    <w:rsid w:val="005D767E"/>
    <w:rsid w:val="005D7EDB"/>
    <w:rsid w:val="005E02A2"/>
    <w:rsid w:val="005E08BA"/>
    <w:rsid w:val="005E17C8"/>
    <w:rsid w:val="005E290B"/>
    <w:rsid w:val="005E2950"/>
    <w:rsid w:val="005E4141"/>
    <w:rsid w:val="005E4AEA"/>
    <w:rsid w:val="005E4FE8"/>
    <w:rsid w:val="005E6462"/>
    <w:rsid w:val="005E6BE6"/>
    <w:rsid w:val="005E716C"/>
    <w:rsid w:val="005F02E3"/>
    <w:rsid w:val="005F0BF2"/>
    <w:rsid w:val="005F0F82"/>
    <w:rsid w:val="005F1CE5"/>
    <w:rsid w:val="005F219B"/>
    <w:rsid w:val="005F2CA1"/>
    <w:rsid w:val="005F3664"/>
    <w:rsid w:val="005F373E"/>
    <w:rsid w:val="005F3E6C"/>
    <w:rsid w:val="005F44EA"/>
    <w:rsid w:val="005F479C"/>
    <w:rsid w:val="005F4D94"/>
    <w:rsid w:val="005F6716"/>
    <w:rsid w:val="005F7910"/>
    <w:rsid w:val="00600368"/>
    <w:rsid w:val="006013A2"/>
    <w:rsid w:val="00601FC8"/>
    <w:rsid w:val="006032C9"/>
    <w:rsid w:val="0060336F"/>
    <w:rsid w:val="00603500"/>
    <w:rsid w:val="00603ED9"/>
    <w:rsid w:val="006040DA"/>
    <w:rsid w:val="00604AF1"/>
    <w:rsid w:val="00605308"/>
    <w:rsid w:val="00606BDF"/>
    <w:rsid w:val="00606FCB"/>
    <w:rsid w:val="00607613"/>
    <w:rsid w:val="00612B95"/>
    <w:rsid w:val="00612BB1"/>
    <w:rsid w:val="00613297"/>
    <w:rsid w:val="00613F06"/>
    <w:rsid w:val="0061480B"/>
    <w:rsid w:val="006158DA"/>
    <w:rsid w:val="00616052"/>
    <w:rsid w:val="00616B44"/>
    <w:rsid w:val="00617108"/>
    <w:rsid w:val="006173CC"/>
    <w:rsid w:val="00617E50"/>
    <w:rsid w:val="00620725"/>
    <w:rsid w:val="00620C12"/>
    <w:rsid w:val="00621EF5"/>
    <w:rsid w:val="00622AE4"/>
    <w:rsid w:val="00625A14"/>
    <w:rsid w:val="00625D74"/>
    <w:rsid w:val="00625E08"/>
    <w:rsid w:val="006263C1"/>
    <w:rsid w:val="006266DC"/>
    <w:rsid w:val="00626AEE"/>
    <w:rsid w:val="00627226"/>
    <w:rsid w:val="00627B00"/>
    <w:rsid w:val="006317CF"/>
    <w:rsid w:val="006321D0"/>
    <w:rsid w:val="00632B3F"/>
    <w:rsid w:val="00634831"/>
    <w:rsid w:val="00634923"/>
    <w:rsid w:val="00634B93"/>
    <w:rsid w:val="00635075"/>
    <w:rsid w:val="00635E89"/>
    <w:rsid w:val="00636188"/>
    <w:rsid w:val="00636220"/>
    <w:rsid w:val="0063658F"/>
    <w:rsid w:val="0063721E"/>
    <w:rsid w:val="0064043F"/>
    <w:rsid w:val="006408D2"/>
    <w:rsid w:val="00641BB3"/>
    <w:rsid w:val="00641C80"/>
    <w:rsid w:val="00641ECA"/>
    <w:rsid w:val="00642C9D"/>
    <w:rsid w:val="00644578"/>
    <w:rsid w:val="00644B73"/>
    <w:rsid w:val="00644DB6"/>
    <w:rsid w:val="0064531C"/>
    <w:rsid w:val="00645AEF"/>
    <w:rsid w:val="006465D7"/>
    <w:rsid w:val="00646C62"/>
    <w:rsid w:val="00647071"/>
    <w:rsid w:val="00647439"/>
    <w:rsid w:val="00647D71"/>
    <w:rsid w:val="006502FE"/>
    <w:rsid w:val="00650438"/>
    <w:rsid w:val="006518F4"/>
    <w:rsid w:val="00651A5B"/>
    <w:rsid w:val="00651ECF"/>
    <w:rsid w:val="00652023"/>
    <w:rsid w:val="006520AB"/>
    <w:rsid w:val="00652442"/>
    <w:rsid w:val="00654EDC"/>
    <w:rsid w:val="006554EE"/>
    <w:rsid w:val="00656582"/>
    <w:rsid w:val="006578F3"/>
    <w:rsid w:val="00657CF9"/>
    <w:rsid w:val="0066051B"/>
    <w:rsid w:val="00660FB4"/>
    <w:rsid w:val="006615FE"/>
    <w:rsid w:val="00662093"/>
    <w:rsid w:val="00663CF5"/>
    <w:rsid w:val="00663F1A"/>
    <w:rsid w:val="0066437E"/>
    <w:rsid w:val="00664C34"/>
    <w:rsid w:val="00664F05"/>
    <w:rsid w:val="00666E08"/>
    <w:rsid w:val="00667110"/>
    <w:rsid w:val="00670148"/>
    <w:rsid w:val="00672225"/>
    <w:rsid w:val="00672881"/>
    <w:rsid w:val="00672FFB"/>
    <w:rsid w:val="00673A78"/>
    <w:rsid w:val="00674644"/>
    <w:rsid w:val="006754FE"/>
    <w:rsid w:val="00676A04"/>
    <w:rsid w:val="00676F66"/>
    <w:rsid w:val="00677D5E"/>
    <w:rsid w:val="006808D7"/>
    <w:rsid w:val="00683565"/>
    <w:rsid w:val="00683FAA"/>
    <w:rsid w:val="00684B70"/>
    <w:rsid w:val="00684D90"/>
    <w:rsid w:val="00685BE4"/>
    <w:rsid w:val="00686286"/>
    <w:rsid w:val="00686615"/>
    <w:rsid w:val="00686CD4"/>
    <w:rsid w:val="00686D5F"/>
    <w:rsid w:val="00691E66"/>
    <w:rsid w:val="00691FB4"/>
    <w:rsid w:val="006926EA"/>
    <w:rsid w:val="00693006"/>
    <w:rsid w:val="00693268"/>
    <w:rsid w:val="00693485"/>
    <w:rsid w:val="00693EE7"/>
    <w:rsid w:val="006949FC"/>
    <w:rsid w:val="00694DE3"/>
    <w:rsid w:val="00695644"/>
    <w:rsid w:val="00695DC2"/>
    <w:rsid w:val="00695F02"/>
    <w:rsid w:val="00695F1F"/>
    <w:rsid w:val="006961E3"/>
    <w:rsid w:val="0069697D"/>
    <w:rsid w:val="00696D45"/>
    <w:rsid w:val="006A13AA"/>
    <w:rsid w:val="006A2677"/>
    <w:rsid w:val="006A447D"/>
    <w:rsid w:val="006A44C9"/>
    <w:rsid w:val="006A7062"/>
    <w:rsid w:val="006A7F8F"/>
    <w:rsid w:val="006B05BC"/>
    <w:rsid w:val="006B13FF"/>
    <w:rsid w:val="006B2385"/>
    <w:rsid w:val="006B24CE"/>
    <w:rsid w:val="006B28D6"/>
    <w:rsid w:val="006B4243"/>
    <w:rsid w:val="006B5010"/>
    <w:rsid w:val="006B5709"/>
    <w:rsid w:val="006B6E92"/>
    <w:rsid w:val="006B72EF"/>
    <w:rsid w:val="006B74C8"/>
    <w:rsid w:val="006B75EC"/>
    <w:rsid w:val="006B7C6C"/>
    <w:rsid w:val="006B7E04"/>
    <w:rsid w:val="006C0783"/>
    <w:rsid w:val="006C124B"/>
    <w:rsid w:val="006C1F74"/>
    <w:rsid w:val="006C2069"/>
    <w:rsid w:val="006C2104"/>
    <w:rsid w:val="006C27E6"/>
    <w:rsid w:val="006C29A8"/>
    <w:rsid w:val="006C32B0"/>
    <w:rsid w:val="006C4C2F"/>
    <w:rsid w:val="006C7948"/>
    <w:rsid w:val="006D000A"/>
    <w:rsid w:val="006D1C82"/>
    <w:rsid w:val="006D2794"/>
    <w:rsid w:val="006D3EE3"/>
    <w:rsid w:val="006D496E"/>
    <w:rsid w:val="006D5842"/>
    <w:rsid w:val="006D73C4"/>
    <w:rsid w:val="006E03E0"/>
    <w:rsid w:val="006E0C5D"/>
    <w:rsid w:val="006E0D39"/>
    <w:rsid w:val="006E3B0B"/>
    <w:rsid w:val="006E4FE1"/>
    <w:rsid w:val="006E6D72"/>
    <w:rsid w:val="006E7013"/>
    <w:rsid w:val="006F01B5"/>
    <w:rsid w:val="006F1D13"/>
    <w:rsid w:val="006F2B06"/>
    <w:rsid w:val="006F2E76"/>
    <w:rsid w:val="006F4019"/>
    <w:rsid w:val="006F4531"/>
    <w:rsid w:val="006F675B"/>
    <w:rsid w:val="006F6A4A"/>
    <w:rsid w:val="006F6C2C"/>
    <w:rsid w:val="006F77DC"/>
    <w:rsid w:val="006F78B0"/>
    <w:rsid w:val="00700B3D"/>
    <w:rsid w:val="00700E1D"/>
    <w:rsid w:val="00701347"/>
    <w:rsid w:val="007019A8"/>
    <w:rsid w:val="00702027"/>
    <w:rsid w:val="007030C2"/>
    <w:rsid w:val="0070461B"/>
    <w:rsid w:val="0070482A"/>
    <w:rsid w:val="00704FBE"/>
    <w:rsid w:val="007077CF"/>
    <w:rsid w:val="00713115"/>
    <w:rsid w:val="00713F5D"/>
    <w:rsid w:val="007143DF"/>
    <w:rsid w:val="00715879"/>
    <w:rsid w:val="00715F0F"/>
    <w:rsid w:val="00716EFC"/>
    <w:rsid w:val="00717A6F"/>
    <w:rsid w:val="00720AD8"/>
    <w:rsid w:val="00721234"/>
    <w:rsid w:val="0072167A"/>
    <w:rsid w:val="00722336"/>
    <w:rsid w:val="00722468"/>
    <w:rsid w:val="00724C65"/>
    <w:rsid w:val="00725C9F"/>
    <w:rsid w:val="00725ECA"/>
    <w:rsid w:val="00727320"/>
    <w:rsid w:val="00727F39"/>
    <w:rsid w:val="00730831"/>
    <w:rsid w:val="00732885"/>
    <w:rsid w:val="0073385E"/>
    <w:rsid w:val="007339FF"/>
    <w:rsid w:val="0073474B"/>
    <w:rsid w:val="00736253"/>
    <w:rsid w:val="00736F70"/>
    <w:rsid w:val="007375E3"/>
    <w:rsid w:val="0073782F"/>
    <w:rsid w:val="00737903"/>
    <w:rsid w:val="0074057E"/>
    <w:rsid w:val="007413E2"/>
    <w:rsid w:val="00741FD1"/>
    <w:rsid w:val="00742046"/>
    <w:rsid w:val="00742472"/>
    <w:rsid w:val="007427C0"/>
    <w:rsid w:val="0074637E"/>
    <w:rsid w:val="007472D1"/>
    <w:rsid w:val="007512AA"/>
    <w:rsid w:val="0075171B"/>
    <w:rsid w:val="00753014"/>
    <w:rsid w:val="00753B6C"/>
    <w:rsid w:val="0075477C"/>
    <w:rsid w:val="007558C2"/>
    <w:rsid w:val="00756FF2"/>
    <w:rsid w:val="007574A0"/>
    <w:rsid w:val="00757CCC"/>
    <w:rsid w:val="0076025D"/>
    <w:rsid w:val="007602EB"/>
    <w:rsid w:val="007640AC"/>
    <w:rsid w:val="007642A1"/>
    <w:rsid w:val="00764413"/>
    <w:rsid w:val="00764528"/>
    <w:rsid w:val="007649D2"/>
    <w:rsid w:val="007656B6"/>
    <w:rsid w:val="0076581D"/>
    <w:rsid w:val="00766365"/>
    <w:rsid w:val="00766EC7"/>
    <w:rsid w:val="007676C4"/>
    <w:rsid w:val="007679A8"/>
    <w:rsid w:val="00770836"/>
    <w:rsid w:val="00771091"/>
    <w:rsid w:val="007717E1"/>
    <w:rsid w:val="007718C1"/>
    <w:rsid w:val="007727F7"/>
    <w:rsid w:val="00772C56"/>
    <w:rsid w:val="00773766"/>
    <w:rsid w:val="0077388D"/>
    <w:rsid w:val="00775056"/>
    <w:rsid w:val="00775C5F"/>
    <w:rsid w:val="0077797C"/>
    <w:rsid w:val="00780798"/>
    <w:rsid w:val="00780960"/>
    <w:rsid w:val="00781039"/>
    <w:rsid w:val="00781B57"/>
    <w:rsid w:val="007825F6"/>
    <w:rsid w:val="00782AF4"/>
    <w:rsid w:val="00782F90"/>
    <w:rsid w:val="007831C8"/>
    <w:rsid w:val="007850F4"/>
    <w:rsid w:val="007868D9"/>
    <w:rsid w:val="00786A7D"/>
    <w:rsid w:val="00787570"/>
    <w:rsid w:val="00790F94"/>
    <w:rsid w:val="0079115A"/>
    <w:rsid w:val="00791517"/>
    <w:rsid w:val="007923F2"/>
    <w:rsid w:val="007926E0"/>
    <w:rsid w:val="00792843"/>
    <w:rsid w:val="007931D0"/>
    <w:rsid w:val="0079346F"/>
    <w:rsid w:val="007934E8"/>
    <w:rsid w:val="00793783"/>
    <w:rsid w:val="007938A0"/>
    <w:rsid w:val="007945C9"/>
    <w:rsid w:val="00794AB5"/>
    <w:rsid w:val="00795618"/>
    <w:rsid w:val="00796C0B"/>
    <w:rsid w:val="007A021F"/>
    <w:rsid w:val="007A0352"/>
    <w:rsid w:val="007A09F2"/>
    <w:rsid w:val="007A2281"/>
    <w:rsid w:val="007A3F0A"/>
    <w:rsid w:val="007A529D"/>
    <w:rsid w:val="007A707E"/>
    <w:rsid w:val="007A7E14"/>
    <w:rsid w:val="007B0044"/>
    <w:rsid w:val="007B0880"/>
    <w:rsid w:val="007B22BA"/>
    <w:rsid w:val="007B2419"/>
    <w:rsid w:val="007B2E01"/>
    <w:rsid w:val="007B539B"/>
    <w:rsid w:val="007B55C5"/>
    <w:rsid w:val="007B61A4"/>
    <w:rsid w:val="007B6936"/>
    <w:rsid w:val="007B7F23"/>
    <w:rsid w:val="007C0182"/>
    <w:rsid w:val="007C051D"/>
    <w:rsid w:val="007C1B79"/>
    <w:rsid w:val="007C20A8"/>
    <w:rsid w:val="007C2219"/>
    <w:rsid w:val="007C22AB"/>
    <w:rsid w:val="007C267F"/>
    <w:rsid w:val="007C2FA7"/>
    <w:rsid w:val="007C45C1"/>
    <w:rsid w:val="007C4AAC"/>
    <w:rsid w:val="007C4EEE"/>
    <w:rsid w:val="007C51A5"/>
    <w:rsid w:val="007C7E1D"/>
    <w:rsid w:val="007C7FD4"/>
    <w:rsid w:val="007D016A"/>
    <w:rsid w:val="007D2BAD"/>
    <w:rsid w:val="007D2EC7"/>
    <w:rsid w:val="007D4448"/>
    <w:rsid w:val="007D53B1"/>
    <w:rsid w:val="007D635E"/>
    <w:rsid w:val="007D66BF"/>
    <w:rsid w:val="007D6CB3"/>
    <w:rsid w:val="007E1298"/>
    <w:rsid w:val="007E2E3D"/>
    <w:rsid w:val="007E328D"/>
    <w:rsid w:val="007E3BB1"/>
    <w:rsid w:val="007E4FD5"/>
    <w:rsid w:val="007E5953"/>
    <w:rsid w:val="007E59AC"/>
    <w:rsid w:val="007E6266"/>
    <w:rsid w:val="007F02DE"/>
    <w:rsid w:val="007F0D34"/>
    <w:rsid w:val="007F16B6"/>
    <w:rsid w:val="007F1CB5"/>
    <w:rsid w:val="007F44AD"/>
    <w:rsid w:val="007F677E"/>
    <w:rsid w:val="007F75C7"/>
    <w:rsid w:val="007F79D7"/>
    <w:rsid w:val="0080414E"/>
    <w:rsid w:val="008042BA"/>
    <w:rsid w:val="00804329"/>
    <w:rsid w:val="008044C2"/>
    <w:rsid w:val="008047F2"/>
    <w:rsid w:val="00805D9E"/>
    <w:rsid w:val="008063D6"/>
    <w:rsid w:val="00807648"/>
    <w:rsid w:val="0080790E"/>
    <w:rsid w:val="00810F13"/>
    <w:rsid w:val="008119D8"/>
    <w:rsid w:val="00812BDC"/>
    <w:rsid w:val="008151CA"/>
    <w:rsid w:val="00815610"/>
    <w:rsid w:val="00815B3A"/>
    <w:rsid w:val="0082033C"/>
    <w:rsid w:val="00820F2D"/>
    <w:rsid w:val="0082167D"/>
    <w:rsid w:val="0082312E"/>
    <w:rsid w:val="008234AD"/>
    <w:rsid w:val="00823C51"/>
    <w:rsid w:val="0082571C"/>
    <w:rsid w:val="00825C0D"/>
    <w:rsid w:val="00826311"/>
    <w:rsid w:val="00826403"/>
    <w:rsid w:val="008303D5"/>
    <w:rsid w:val="00830D85"/>
    <w:rsid w:val="008314BB"/>
    <w:rsid w:val="00832D05"/>
    <w:rsid w:val="00833211"/>
    <w:rsid w:val="00833A24"/>
    <w:rsid w:val="0083692E"/>
    <w:rsid w:val="00836AAF"/>
    <w:rsid w:val="00836CF4"/>
    <w:rsid w:val="0084016E"/>
    <w:rsid w:val="008406C6"/>
    <w:rsid w:val="008409BA"/>
    <w:rsid w:val="00841CDF"/>
    <w:rsid w:val="00842F4D"/>
    <w:rsid w:val="008431D4"/>
    <w:rsid w:val="0084452E"/>
    <w:rsid w:val="0084456A"/>
    <w:rsid w:val="008445FA"/>
    <w:rsid w:val="008447CB"/>
    <w:rsid w:val="00844D48"/>
    <w:rsid w:val="00845C23"/>
    <w:rsid w:val="008461A6"/>
    <w:rsid w:val="00847DA9"/>
    <w:rsid w:val="00850B21"/>
    <w:rsid w:val="00850BAC"/>
    <w:rsid w:val="00851B2F"/>
    <w:rsid w:val="008535AD"/>
    <w:rsid w:val="00853672"/>
    <w:rsid w:val="0085414F"/>
    <w:rsid w:val="008563C0"/>
    <w:rsid w:val="008574A9"/>
    <w:rsid w:val="00857E82"/>
    <w:rsid w:val="008606CB"/>
    <w:rsid w:val="00860807"/>
    <w:rsid w:val="00860988"/>
    <w:rsid w:val="00860A00"/>
    <w:rsid w:val="00860C91"/>
    <w:rsid w:val="00860FC5"/>
    <w:rsid w:val="00861354"/>
    <w:rsid w:val="00861994"/>
    <w:rsid w:val="00864CC3"/>
    <w:rsid w:val="00865B8E"/>
    <w:rsid w:val="00866502"/>
    <w:rsid w:val="008669EA"/>
    <w:rsid w:val="00866E3B"/>
    <w:rsid w:val="00867DA6"/>
    <w:rsid w:val="00870089"/>
    <w:rsid w:val="008706F6"/>
    <w:rsid w:val="00870CD4"/>
    <w:rsid w:val="008711D5"/>
    <w:rsid w:val="00871EA5"/>
    <w:rsid w:val="008720C9"/>
    <w:rsid w:val="008729FD"/>
    <w:rsid w:val="00872C46"/>
    <w:rsid w:val="00873601"/>
    <w:rsid w:val="00874159"/>
    <w:rsid w:val="00874460"/>
    <w:rsid w:val="00875A2C"/>
    <w:rsid w:val="00875CED"/>
    <w:rsid w:val="0087624C"/>
    <w:rsid w:val="0087773E"/>
    <w:rsid w:val="00877A57"/>
    <w:rsid w:val="00882352"/>
    <w:rsid w:val="00882AEB"/>
    <w:rsid w:val="00883173"/>
    <w:rsid w:val="00883506"/>
    <w:rsid w:val="00884DE5"/>
    <w:rsid w:val="008852EA"/>
    <w:rsid w:val="008855FC"/>
    <w:rsid w:val="00885BFA"/>
    <w:rsid w:val="00887505"/>
    <w:rsid w:val="00887C9A"/>
    <w:rsid w:val="00890CE2"/>
    <w:rsid w:val="008926D9"/>
    <w:rsid w:val="00892935"/>
    <w:rsid w:val="008937AA"/>
    <w:rsid w:val="00893EF6"/>
    <w:rsid w:val="00895809"/>
    <w:rsid w:val="00895EDF"/>
    <w:rsid w:val="00896745"/>
    <w:rsid w:val="008A106D"/>
    <w:rsid w:val="008A2257"/>
    <w:rsid w:val="008A2259"/>
    <w:rsid w:val="008A275B"/>
    <w:rsid w:val="008A322B"/>
    <w:rsid w:val="008A38FE"/>
    <w:rsid w:val="008A4459"/>
    <w:rsid w:val="008A7D42"/>
    <w:rsid w:val="008B0963"/>
    <w:rsid w:val="008B1019"/>
    <w:rsid w:val="008B1F64"/>
    <w:rsid w:val="008B4189"/>
    <w:rsid w:val="008B4924"/>
    <w:rsid w:val="008B577D"/>
    <w:rsid w:val="008B5ED8"/>
    <w:rsid w:val="008B5EF5"/>
    <w:rsid w:val="008B73D9"/>
    <w:rsid w:val="008B77AD"/>
    <w:rsid w:val="008C0143"/>
    <w:rsid w:val="008C226B"/>
    <w:rsid w:val="008C30BF"/>
    <w:rsid w:val="008C318A"/>
    <w:rsid w:val="008C3486"/>
    <w:rsid w:val="008C4350"/>
    <w:rsid w:val="008C4723"/>
    <w:rsid w:val="008C4FBF"/>
    <w:rsid w:val="008C61F8"/>
    <w:rsid w:val="008C6219"/>
    <w:rsid w:val="008C637D"/>
    <w:rsid w:val="008C756C"/>
    <w:rsid w:val="008D05B5"/>
    <w:rsid w:val="008D08D0"/>
    <w:rsid w:val="008D1322"/>
    <w:rsid w:val="008D2D02"/>
    <w:rsid w:val="008D41AF"/>
    <w:rsid w:val="008D58E8"/>
    <w:rsid w:val="008D6D5A"/>
    <w:rsid w:val="008E00AE"/>
    <w:rsid w:val="008E0C25"/>
    <w:rsid w:val="008E0F0C"/>
    <w:rsid w:val="008E1CD9"/>
    <w:rsid w:val="008E1F20"/>
    <w:rsid w:val="008E25A7"/>
    <w:rsid w:val="008E3000"/>
    <w:rsid w:val="008E3231"/>
    <w:rsid w:val="008E42EF"/>
    <w:rsid w:val="008E445B"/>
    <w:rsid w:val="008E4B58"/>
    <w:rsid w:val="008E5AFF"/>
    <w:rsid w:val="008E7300"/>
    <w:rsid w:val="008F0C6C"/>
    <w:rsid w:val="008F2A68"/>
    <w:rsid w:val="008F3747"/>
    <w:rsid w:val="008F4AC9"/>
    <w:rsid w:val="008F535E"/>
    <w:rsid w:val="008F575C"/>
    <w:rsid w:val="008F7872"/>
    <w:rsid w:val="008F79E3"/>
    <w:rsid w:val="0090009F"/>
    <w:rsid w:val="009016DD"/>
    <w:rsid w:val="009019D1"/>
    <w:rsid w:val="009025CB"/>
    <w:rsid w:val="009033E2"/>
    <w:rsid w:val="0090344F"/>
    <w:rsid w:val="00903652"/>
    <w:rsid w:val="00905157"/>
    <w:rsid w:val="00906088"/>
    <w:rsid w:val="00907853"/>
    <w:rsid w:val="00907C49"/>
    <w:rsid w:val="00910421"/>
    <w:rsid w:val="00910B9F"/>
    <w:rsid w:val="00911D4D"/>
    <w:rsid w:val="00911E4A"/>
    <w:rsid w:val="00912A7F"/>
    <w:rsid w:val="00912BF2"/>
    <w:rsid w:val="0091356C"/>
    <w:rsid w:val="0091407D"/>
    <w:rsid w:val="0091426E"/>
    <w:rsid w:val="00914466"/>
    <w:rsid w:val="00914609"/>
    <w:rsid w:val="00914ADC"/>
    <w:rsid w:val="009166A7"/>
    <w:rsid w:val="009218C3"/>
    <w:rsid w:val="009220CC"/>
    <w:rsid w:val="00922AFB"/>
    <w:rsid w:val="009246EF"/>
    <w:rsid w:val="00924B3C"/>
    <w:rsid w:val="00925135"/>
    <w:rsid w:val="0092532B"/>
    <w:rsid w:val="0092558F"/>
    <w:rsid w:val="0092587C"/>
    <w:rsid w:val="00927E79"/>
    <w:rsid w:val="00930FAB"/>
    <w:rsid w:val="009320B2"/>
    <w:rsid w:val="009322AF"/>
    <w:rsid w:val="00933BB2"/>
    <w:rsid w:val="00933EDE"/>
    <w:rsid w:val="00934993"/>
    <w:rsid w:val="00937693"/>
    <w:rsid w:val="00937752"/>
    <w:rsid w:val="00940B6E"/>
    <w:rsid w:val="00940DF8"/>
    <w:rsid w:val="00940E30"/>
    <w:rsid w:val="00942BCA"/>
    <w:rsid w:val="009436F2"/>
    <w:rsid w:val="009437EC"/>
    <w:rsid w:val="00943819"/>
    <w:rsid w:val="00943892"/>
    <w:rsid w:val="00944390"/>
    <w:rsid w:val="009463AA"/>
    <w:rsid w:val="0094756D"/>
    <w:rsid w:val="00947AFE"/>
    <w:rsid w:val="009507D9"/>
    <w:rsid w:val="00950F85"/>
    <w:rsid w:val="00951B83"/>
    <w:rsid w:val="009520A7"/>
    <w:rsid w:val="00952654"/>
    <w:rsid w:val="009527F2"/>
    <w:rsid w:val="00952A6A"/>
    <w:rsid w:val="00953162"/>
    <w:rsid w:val="00954E72"/>
    <w:rsid w:val="00955ECB"/>
    <w:rsid w:val="00956036"/>
    <w:rsid w:val="00957762"/>
    <w:rsid w:val="00961D3C"/>
    <w:rsid w:val="009621BC"/>
    <w:rsid w:val="00963BB5"/>
    <w:rsid w:val="00964026"/>
    <w:rsid w:val="0096469E"/>
    <w:rsid w:val="00964D07"/>
    <w:rsid w:val="00964D47"/>
    <w:rsid w:val="009671FC"/>
    <w:rsid w:val="009673EE"/>
    <w:rsid w:val="00967750"/>
    <w:rsid w:val="0097036C"/>
    <w:rsid w:val="00970D72"/>
    <w:rsid w:val="00971A74"/>
    <w:rsid w:val="00974CF7"/>
    <w:rsid w:val="00974F91"/>
    <w:rsid w:val="009756E5"/>
    <w:rsid w:val="00975981"/>
    <w:rsid w:val="009774C0"/>
    <w:rsid w:val="0097769F"/>
    <w:rsid w:val="00977FEB"/>
    <w:rsid w:val="009802AF"/>
    <w:rsid w:val="00982925"/>
    <w:rsid w:val="00982C8F"/>
    <w:rsid w:val="0098352C"/>
    <w:rsid w:val="00984177"/>
    <w:rsid w:val="00984A90"/>
    <w:rsid w:val="00987992"/>
    <w:rsid w:val="00987D78"/>
    <w:rsid w:val="00990187"/>
    <w:rsid w:val="00990A5A"/>
    <w:rsid w:val="0099136C"/>
    <w:rsid w:val="0099151C"/>
    <w:rsid w:val="0099251C"/>
    <w:rsid w:val="00992882"/>
    <w:rsid w:val="00993429"/>
    <w:rsid w:val="009937ED"/>
    <w:rsid w:val="009950ED"/>
    <w:rsid w:val="00996E12"/>
    <w:rsid w:val="00996FC2"/>
    <w:rsid w:val="009970E7"/>
    <w:rsid w:val="009A0B50"/>
    <w:rsid w:val="009A17CB"/>
    <w:rsid w:val="009A19DD"/>
    <w:rsid w:val="009A1EBE"/>
    <w:rsid w:val="009A4C8A"/>
    <w:rsid w:val="009A5317"/>
    <w:rsid w:val="009A5C15"/>
    <w:rsid w:val="009A632B"/>
    <w:rsid w:val="009B0FBA"/>
    <w:rsid w:val="009B1005"/>
    <w:rsid w:val="009B1F30"/>
    <w:rsid w:val="009B2DB5"/>
    <w:rsid w:val="009B3452"/>
    <w:rsid w:val="009B39D1"/>
    <w:rsid w:val="009B3D40"/>
    <w:rsid w:val="009B54C9"/>
    <w:rsid w:val="009B54F5"/>
    <w:rsid w:val="009B5629"/>
    <w:rsid w:val="009B59B6"/>
    <w:rsid w:val="009B7FB3"/>
    <w:rsid w:val="009C0CA4"/>
    <w:rsid w:val="009C1913"/>
    <w:rsid w:val="009C19FD"/>
    <w:rsid w:val="009C22FB"/>
    <w:rsid w:val="009C56AD"/>
    <w:rsid w:val="009C5735"/>
    <w:rsid w:val="009C5CE9"/>
    <w:rsid w:val="009C5E5F"/>
    <w:rsid w:val="009C6011"/>
    <w:rsid w:val="009C6873"/>
    <w:rsid w:val="009C7C9D"/>
    <w:rsid w:val="009D09C9"/>
    <w:rsid w:val="009D0B7D"/>
    <w:rsid w:val="009D153B"/>
    <w:rsid w:val="009D237E"/>
    <w:rsid w:val="009D2516"/>
    <w:rsid w:val="009D41E3"/>
    <w:rsid w:val="009D5803"/>
    <w:rsid w:val="009D5FF7"/>
    <w:rsid w:val="009D666F"/>
    <w:rsid w:val="009D78B8"/>
    <w:rsid w:val="009E0C3B"/>
    <w:rsid w:val="009E2912"/>
    <w:rsid w:val="009E2C82"/>
    <w:rsid w:val="009E51DC"/>
    <w:rsid w:val="009E554F"/>
    <w:rsid w:val="009E5951"/>
    <w:rsid w:val="009E7242"/>
    <w:rsid w:val="009E7E19"/>
    <w:rsid w:val="009F0195"/>
    <w:rsid w:val="009F0E36"/>
    <w:rsid w:val="009F2BC1"/>
    <w:rsid w:val="009F56A2"/>
    <w:rsid w:val="009F774C"/>
    <w:rsid w:val="009F78A6"/>
    <w:rsid w:val="00A0126C"/>
    <w:rsid w:val="00A0126F"/>
    <w:rsid w:val="00A01810"/>
    <w:rsid w:val="00A0210D"/>
    <w:rsid w:val="00A0221B"/>
    <w:rsid w:val="00A0223C"/>
    <w:rsid w:val="00A031E6"/>
    <w:rsid w:val="00A03CFD"/>
    <w:rsid w:val="00A0431C"/>
    <w:rsid w:val="00A043DD"/>
    <w:rsid w:val="00A0486E"/>
    <w:rsid w:val="00A055BE"/>
    <w:rsid w:val="00A05E25"/>
    <w:rsid w:val="00A05F76"/>
    <w:rsid w:val="00A10AA5"/>
    <w:rsid w:val="00A13391"/>
    <w:rsid w:val="00A15F77"/>
    <w:rsid w:val="00A161FC"/>
    <w:rsid w:val="00A16588"/>
    <w:rsid w:val="00A17B62"/>
    <w:rsid w:val="00A17F5C"/>
    <w:rsid w:val="00A2001F"/>
    <w:rsid w:val="00A205E3"/>
    <w:rsid w:val="00A20F43"/>
    <w:rsid w:val="00A213C8"/>
    <w:rsid w:val="00A22947"/>
    <w:rsid w:val="00A22A55"/>
    <w:rsid w:val="00A2332A"/>
    <w:rsid w:val="00A246AE"/>
    <w:rsid w:val="00A25A3C"/>
    <w:rsid w:val="00A25E09"/>
    <w:rsid w:val="00A265C8"/>
    <w:rsid w:val="00A26946"/>
    <w:rsid w:val="00A26B8F"/>
    <w:rsid w:val="00A2704B"/>
    <w:rsid w:val="00A27C45"/>
    <w:rsid w:val="00A31253"/>
    <w:rsid w:val="00A330E7"/>
    <w:rsid w:val="00A333D8"/>
    <w:rsid w:val="00A34088"/>
    <w:rsid w:val="00A3438B"/>
    <w:rsid w:val="00A35204"/>
    <w:rsid w:val="00A36756"/>
    <w:rsid w:val="00A36D31"/>
    <w:rsid w:val="00A37613"/>
    <w:rsid w:val="00A378C5"/>
    <w:rsid w:val="00A403E1"/>
    <w:rsid w:val="00A404E9"/>
    <w:rsid w:val="00A40937"/>
    <w:rsid w:val="00A40E46"/>
    <w:rsid w:val="00A41F72"/>
    <w:rsid w:val="00A42B16"/>
    <w:rsid w:val="00A42B5F"/>
    <w:rsid w:val="00A44168"/>
    <w:rsid w:val="00A44E2E"/>
    <w:rsid w:val="00A45B40"/>
    <w:rsid w:val="00A4674E"/>
    <w:rsid w:val="00A46E11"/>
    <w:rsid w:val="00A51D9B"/>
    <w:rsid w:val="00A525EF"/>
    <w:rsid w:val="00A54774"/>
    <w:rsid w:val="00A54881"/>
    <w:rsid w:val="00A5600D"/>
    <w:rsid w:val="00A56697"/>
    <w:rsid w:val="00A57407"/>
    <w:rsid w:val="00A57BAC"/>
    <w:rsid w:val="00A6002D"/>
    <w:rsid w:val="00A61E90"/>
    <w:rsid w:val="00A63C87"/>
    <w:rsid w:val="00A652BA"/>
    <w:rsid w:val="00A7042C"/>
    <w:rsid w:val="00A707B2"/>
    <w:rsid w:val="00A7155C"/>
    <w:rsid w:val="00A71BEA"/>
    <w:rsid w:val="00A7283C"/>
    <w:rsid w:val="00A73F46"/>
    <w:rsid w:val="00A75734"/>
    <w:rsid w:val="00A80A04"/>
    <w:rsid w:val="00A814C0"/>
    <w:rsid w:val="00A81FD3"/>
    <w:rsid w:val="00A83A03"/>
    <w:rsid w:val="00A83A1F"/>
    <w:rsid w:val="00A84295"/>
    <w:rsid w:val="00A84C4B"/>
    <w:rsid w:val="00A85D90"/>
    <w:rsid w:val="00A85F1C"/>
    <w:rsid w:val="00A85F8A"/>
    <w:rsid w:val="00A903A3"/>
    <w:rsid w:val="00A90728"/>
    <w:rsid w:val="00A9196C"/>
    <w:rsid w:val="00A925F3"/>
    <w:rsid w:val="00A931EF"/>
    <w:rsid w:val="00A93DE6"/>
    <w:rsid w:val="00A96FC6"/>
    <w:rsid w:val="00A97BBE"/>
    <w:rsid w:val="00AA15A0"/>
    <w:rsid w:val="00AA1F4C"/>
    <w:rsid w:val="00AA2C90"/>
    <w:rsid w:val="00AA2E20"/>
    <w:rsid w:val="00AA388D"/>
    <w:rsid w:val="00AA39F1"/>
    <w:rsid w:val="00AA43DF"/>
    <w:rsid w:val="00AA4A28"/>
    <w:rsid w:val="00AA4F88"/>
    <w:rsid w:val="00AA51A0"/>
    <w:rsid w:val="00AA565B"/>
    <w:rsid w:val="00AA59F2"/>
    <w:rsid w:val="00AA5DF3"/>
    <w:rsid w:val="00AA6E53"/>
    <w:rsid w:val="00AA7159"/>
    <w:rsid w:val="00AB13F2"/>
    <w:rsid w:val="00AB1492"/>
    <w:rsid w:val="00AB2D60"/>
    <w:rsid w:val="00AB32BC"/>
    <w:rsid w:val="00AB3585"/>
    <w:rsid w:val="00AB4070"/>
    <w:rsid w:val="00AB4CE7"/>
    <w:rsid w:val="00AB4D7F"/>
    <w:rsid w:val="00AB55D1"/>
    <w:rsid w:val="00AB56BF"/>
    <w:rsid w:val="00AB5D48"/>
    <w:rsid w:val="00AB6112"/>
    <w:rsid w:val="00AB6613"/>
    <w:rsid w:val="00AB6662"/>
    <w:rsid w:val="00AB6B47"/>
    <w:rsid w:val="00AC08C8"/>
    <w:rsid w:val="00AC13EC"/>
    <w:rsid w:val="00AC1C8B"/>
    <w:rsid w:val="00AC1F7D"/>
    <w:rsid w:val="00AC3018"/>
    <w:rsid w:val="00AC3487"/>
    <w:rsid w:val="00AC45CB"/>
    <w:rsid w:val="00AC4E4F"/>
    <w:rsid w:val="00AC5312"/>
    <w:rsid w:val="00AC5462"/>
    <w:rsid w:val="00AC5C71"/>
    <w:rsid w:val="00AC62BB"/>
    <w:rsid w:val="00AC715C"/>
    <w:rsid w:val="00AC721A"/>
    <w:rsid w:val="00AC7B52"/>
    <w:rsid w:val="00AD1090"/>
    <w:rsid w:val="00AD14EA"/>
    <w:rsid w:val="00AD179E"/>
    <w:rsid w:val="00AD1E3B"/>
    <w:rsid w:val="00AD263D"/>
    <w:rsid w:val="00AD31E5"/>
    <w:rsid w:val="00AD4D57"/>
    <w:rsid w:val="00AD527F"/>
    <w:rsid w:val="00AD57E4"/>
    <w:rsid w:val="00AD60D1"/>
    <w:rsid w:val="00AD615A"/>
    <w:rsid w:val="00AD6EF4"/>
    <w:rsid w:val="00AD73F6"/>
    <w:rsid w:val="00AD768A"/>
    <w:rsid w:val="00AE0510"/>
    <w:rsid w:val="00AE0D87"/>
    <w:rsid w:val="00AE2380"/>
    <w:rsid w:val="00AE2A5C"/>
    <w:rsid w:val="00AE2F31"/>
    <w:rsid w:val="00AE35CB"/>
    <w:rsid w:val="00AE39ED"/>
    <w:rsid w:val="00AE74EE"/>
    <w:rsid w:val="00AF04A7"/>
    <w:rsid w:val="00AF0C9A"/>
    <w:rsid w:val="00AF1C0E"/>
    <w:rsid w:val="00AF415A"/>
    <w:rsid w:val="00AF4689"/>
    <w:rsid w:val="00AF4FF6"/>
    <w:rsid w:val="00AF6246"/>
    <w:rsid w:val="00AF624B"/>
    <w:rsid w:val="00AF6427"/>
    <w:rsid w:val="00AF70C2"/>
    <w:rsid w:val="00B001CD"/>
    <w:rsid w:val="00B01BF5"/>
    <w:rsid w:val="00B02F31"/>
    <w:rsid w:val="00B03A93"/>
    <w:rsid w:val="00B06179"/>
    <w:rsid w:val="00B06D38"/>
    <w:rsid w:val="00B070E7"/>
    <w:rsid w:val="00B10292"/>
    <w:rsid w:val="00B103B7"/>
    <w:rsid w:val="00B104C2"/>
    <w:rsid w:val="00B10F64"/>
    <w:rsid w:val="00B1264B"/>
    <w:rsid w:val="00B15562"/>
    <w:rsid w:val="00B15CFC"/>
    <w:rsid w:val="00B1656B"/>
    <w:rsid w:val="00B16CF6"/>
    <w:rsid w:val="00B175FA"/>
    <w:rsid w:val="00B17AE5"/>
    <w:rsid w:val="00B21CF3"/>
    <w:rsid w:val="00B21DEA"/>
    <w:rsid w:val="00B2555A"/>
    <w:rsid w:val="00B26EF1"/>
    <w:rsid w:val="00B272F9"/>
    <w:rsid w:val="00B300E6"/>
    <w:rsid w:val="00B33676"/>
    <w:rsid w:val="00B33A3D"/>
    <w:rsid w:val="00B33C8F"/>
    <w:rsid w:val="00B348F2"/>
    <w:rsid w:val="00B3522B"/>
    <w:rsid w:val="00B360EB"/>
    <w:rsid w:val="00B37C23"/>
    <w:rsid w:val="00B37DC1"/>
    <w:rsid w:val="00B37DC2"/>
    <w:rsid w:val="00B42074"/>
    <w:rsid w:val="00B43588"/>
    <w:rsid w:val="00B43887"/>
    <w:rsid w:val="00B44FD5"/>
    <w:rsid w:val="00B45681"/>
    <w:rsid w:val="00B45F18"/>
    <w:rsid w:val="00B46425"/>
    <w:rsid w:val="00B506F3"/>
    <w:rsid w:val="00B507C6"/>
    <w:rsid w:val="00B50A28"/>
    <w:rsid w:val="00B50F62"/>
    <w:rsid w:val="00B510C1"/>
    <w:rsid w:val="00B517B8"/>
    <w:rsid w:val="00B519DF"/>
    <w:rsid w:val="00B51ACA"/>
    <w:rsid w:val="00B51F2E"/>
    <w:rsid w:val="00B528C5"/>
    <w:rsid w:val="00B52D55"/>
    <w:rsid w:val="00B5362F"/>
    <w:rsid w:val="00B537F3"/>
    <w:rsid w:val="00B5522F"/>
    <w:rsid w:val="00B5561A"/>
    <w:rsid w:val="00B55B8A"/>
    <w:rsid w:val="00B55BE0"/>
    <w:rsid w:val="00B55F96"/>
    <w:rsid w:val="00B5721F"/>
    <w:rsid w:val="00B615F8"/>
    <w:rsid w:val="00B6334E"/>
    <w:rsid w:val="00B64919"/>
    <w:rsid w:val="00B65990"/>
    <w:rsid w:val="00B67128"/>
    <w:rsid w:val="00B67739"/>
    <w:rsid w:val="00B72E54"/>
    <w:rsid w:val="00B73579"/>
    <w:rsid w:val="00B743E3"/>
    <w:rsid w:val="00B74F9B"/>
    <w:rsid w:val="00B75D56"/>
    <w:rsid w:val="00B766C4"/>
    <w:rsid w:val="00B76D83"/>
    <w:rsid w:val="00B77C51"/>
    <w:rsid w:val="00B77D01"/>
    <w:rsid w:val="00B80BA8"/>
    <w:rsid w:val="00B82037"/>
    <w:rsid w:val="00B833A3"/>
    <w:rsid w:val="00B83C07"/>
    <w:rsid w:val="00B840AA"/>
    <w:rsid w:val="00B85CF3"/>
    <w:rsid w:val="00B8702D"/>
    <w:rsid w:val="00B871B2"/>
    <w:rsid w:val="00B872B6"/>
    <w:rsid w:val="00B9210A"/>
    <w:rsid w:val="00B93345"/>
    <w:rsid w:val="00B935F3"/>
    <w:rsid w:val="00B93CB2"/>
    <w:rsid w:val="00B95E97"/>
    <w:rsid w:val="00B978C6"/>
    <w:rsid w:val="00BA0CB4"/>
    <w:rsid w:val="00BA1EC5"/>
    <w:rsid w:val="00BA1F2C"/>
    <w:rsid w:val="00BA342B"/>
    <w:rsid w:val="00BA3777"/>
    <w:rsid w:val="00BA46F2"/>
    <w:rsid w:val="00BA497A"/>
    <w:rsid w:val="00BA5446"/>
    <w:rsid w:val="00BA5749"/>
    <w:rsid w:val="00BA57E8"/>
    <w:rsid w:val="00BA61E5"/>
    <w:rsid w:val="00BA6876"/>
    <w:rsid w:val="00BA6A25"/>
    <w:rsid w:val="00BA6A55"/>
    <w:rsid w:val="00BA7769"/>
    <w:rsid w:val="00BA7E48"/>
    <w:rsid w:val="00BB0BC0"/>
    <w:rsid w:val="00BB1015"/>
    <w:rsid w:val="00BB1088"/>
    <w:rsid w:val="00BB1991"/>
    <w:rsid w:val="00BB1F9D"/>
    <w:rsid w:val="00BB24C6"/>
    <w:rsid w:val="00BB331B"/>
    <w:rsid w:val="00BB3926"/>
    <w:rsid w:val="00BB488A"/>
    <w:rsid w:val="00BB7107"/>
    <w:rsid w:val="00BB7864"/>
    <w:rsid w:val="00BB79C0"/>
    <w:rsid w:val="00BC13FD"/>
    <w:rsid w:val="00BC20DC"/>
    <w:rsid w:val="00BC21BB"/>
    <w:rsid w:val="00BC23E9"/>
    <w:rsid w:val="00BC2792"/>
    <w:rsid w:val="00BC2EBF"/>
    <w:rsid w:val="00BC3517"/>
    <w:rsid w:val="00BC397A"/>
    <w:rsid w:val="00BC43D8"/>
    <w:rsid w:val="00BC46AD"/>
    <w:rsid w:val="00BC50CD"/>
    <w:rsid w:val="00BC6475"/>
    <w:rsid w:val="00BC679E"/>
    <w:rsid w:val="00BD0152"/>
    <w:rsid w:val="00BD3A3E"/>
    <w:rsid w:val="00BD3C12"/>
    <w:rsid w:val="00BD444E"/>
    <w:rsid w:val="00BD688E"/>
    <w:rsid w:val="00BE0206"/>
    <w:rsid w:val="00BE03A9"/>
    <w:rsid w:val="00BE26BA"/>
    <w:rsid w:val="00BE30D4"/>
    <w:rsid w:val="00BE3302"/>
    <w:rsid w:val="00BE359E"/>
    <w:rsid w:val="00BE3640"/>
    <w:rsid w:val="00BE377C"/>
    <w:rsid w:val="00BE3AE4"/>
    <w:rsid w:val="00BE3CDC"/>
    <w:rsid w:val="00BE48E8"/>
    <w:rsid w:val="00BE4922"/>
    <w:rsid w:val="00BE49D1"/>
    <w:rsid w:val="00BE56D0"/>
    <w:rsid w:val="00BE59C0"/>
    <w:rsid w:val="00BE62B1"/>
    <w:rsid w:val="00BE713B"/>
    <w:rsid w:val="00BE7ECF"/>
    <w:rsid w:val="00BF01A2"/>
    <w:rsid w:val="00BF3469"/>
    <w:rsid w:val="00BF37E3"/>
    <w:rsid w:val="00BF472D"/>
    <w:rsid w:val="00BF51EA"/>
    <w:rsid w:val="00BF6529"/>
    <w:rsid w:val="00BF67D8"/>
    <w:rsid w:val="00BF68E1"/>
    <w:rsid w:val="00BF7B75"/>
    <w:rsid w:val="00C00ED3"/>
    <w:rsid w:val="00C0313D"/>
    <w:rsid w:val="00C0331F"/>
    <w:rsid w:val="00C03A38"/>
    <w:rsid w:val="00C03B60"/>
    <w:rsid w:val="00C03F54"/>
    <w:rsid w:val="00C0412B"/>
    <w:rsid w:val="00C07218"/>
    <w:rsid w:val="00C07A07"/>
    <w:rsid w:val="00C101BB"/>
    <w:rsid w:val="00C10CCE"/>
    <w:rsid w:val="00C113CE"/>
    <w:rsid w:val="00C11E0C"/>
    <w:rsid w:val="00C1286D"/>
    <w:rsid w:val="00C142EF"/>
    <w:rsid w:val="00C14911"/>
    <w:rsid w:val="00C14C54"/>
    <w:rsid w:val="00C15262"/>
    <w:rsid w:val="00C1640D"/>
    <w:rsid w:val="00C168CB"/>
    <w:rsid w:val="00C17E9A"/>
    <w:rsid w:val="00C22E3E"/>
    <w:rsid w:val="00C23180"/>
    <w:rsid w:val="00C2376B"/>
    <w:rsid w:val="00C25DCE"/>
    <w:rsid w:val="00C26B4E"/>
    <w:rsid w:val="00C27080"/>
    <w:rsid w:val="00C2741D"/>
    <w:rsid w:val="00C30AF8"/>
    <w:rsid w:val="00C31A22"/>
    <w:rsid w:val="00C31DBC"/>
    <w:rsid w:val="00C32DA2"/>
    <w:rsid w:val="00C33346"/>
    <w:rsid w:val="00C333B1"/>
    <w:rsid w:val="00C33D07"/>
    <w:rsid w:val="00C3502A"/>
    <w:rsid w:val="00C359CC"/>
    <w:rsid w:val="00C36674"/>
    <w:rsid w:val="00C369A7"/>
    <w:rsid w:val="00C414DB"/>
    <w:rsid w:val="00C4150C"/>
    <w:rsid w:val="00C42809"/>
    <w:rsid w:val="00C42C5C"/>
    <w:rsid w:val="00C4361E"/>
    <w:rsid w:val="00C439EB"/>
    <w:rsid w:val="00C44979"/>
    <w:rsid w:val="00C46BB1"/>
    <w:rsid w:val="00C46E21"/>
    <w:rsid w:val="00C47657"/>
    <w:rsid w:val="00C51322"/>
    <w:rsid w:val="00C55363"/>
    <w:rsid w:val="00C56A64"/>
    <w:rsid w:val="00C56EF5"/>
    <w:rsid w:val="00C57DDB"/>
    <w:rsid w:val="00C6238E"/>
    <w:rsid w:val="00C640EC"/>
    <w:rsid w:val="00C643FD"/>
    <w:rsid w:val="00C64D60"/>
    <w:rsid w:val="00C66B0B"/>
    <w:rsid w:val="00C673C6"/>
    <w:rsid w:val="00C70252"/>
    <w:rsid w:val="00C71529"/>
    <w:rsid w:val="00C715A1"/>
    <w:rsid w:val="00C719FD"/>
    <w:rsid w:val="00C71D8C"/>
    <w:rsid w:val="00C72F6C"/>
    <w:rsid w:val="00C73625"/>
    <w:rsid w:val="00C73993"/>
    <w:rsid w:val="00C73D87"/>
    <w:rsid w:val="00C75501"/>
    <w:rsid w:val="00C75AB3"/>
    <w:rsid w:val="00C76574"/>
    <w:rsid w:val="00C77BE1"/>
    <w:rsid w:val="00C77F8A"/>
    <w:rsid w:val="00C80FB8"/>
    <w:rsid w:val="00C83D6A"/>
    <w:rsid w:val="00C84555"/>
    <w:rsid w:val="00C84D6A"/>
    <w:rsid w:val="00C8551B"/>
    <w:rsid w:val="00C85D39"/>
    <w:rsid w:val="00C87734"/>
    <w:rsid w:val="00C87844"/>
    <w:rsid w:val="00C87E72"/>
    <w:rsid w:val="00C929E8"/>
    <w:rsid w:val="00C92ADB"/>
    <w:rsid w:val="00C93096"/>
    <w:rsid w:val="00C93763"/>
    <w:rsid w:val="00C93A6B"/>
    <w:rsid w:val="00C94174"/>
    <w:rsid w:val="00C946E6"/>
    <w:rsid w:val="00C95003"/>
    <w:rsid w:val="00C95472"/>
    <w:rsid w:val="00C9613B"/>
    <w:rsid w:val="00C974B6"/>
    <w:rsid w:val="00CA3368"/>
    <w:rsid w:val="00CA3A24"/>
    <w:rsid w:val="00CA3A66"/>
    <w:rsid w:val="00CA494E"/>
    <w:rsid w:val="00CA5561"/>
    <w:rsid w:val="00CA583C"/>
    <w:rsid w:val="00CA6771"/>
    <w:rsid w:val="00CA6860"/>
    <w:rsid w:val="00CA6869"/>
    <w:rsid w:val="00CA6E66"/>
    <w:rsid w:val="00CA7C13"/>
    <w:rsid w:val="00CB2269"/>
    <w:rsid w:val="00CB371C"/>
    <w:rsid w:val="00CB3B5D"/>
    <w:rsid w:val="00CB405E"/>
    <w:rsid w:val="00CB4FC0"/>
    <w:rsid w:val="00CB6030"/>
    <w:rsid w:val="00CB6183"/>
    <w:rsid w:val="00CB62D7"/>
    <w:rsid w:val="00CC3AC3"/>
    <w:rsid w:val="00CC3D24"/>
    <w:rsid w:val="00CC494C"/>
    <w:rsid w:val="00CC4970"/>
    <w:rsid w:val="00CC50E5"/>
    <w:rsid w:val="00CC5954"/>
    <w:rsid w:val="00CC5C9D"/>
    <w:rsid w:val="00CC620B"/>
    <w:rsid w:val="00CC6806"/>
    <w:rsid w:val="00CC6A54"/>
    <w:rsid w:val="00CC7467"/>
    <w:rsid w:val="00CD02A5"/>
    <w:rsid w:val="00CD0632"/>
    <w:rsid w:val="00CD0ACB"/>
    <w:rsid w:val="00CD0C1A"/>
    <w:rsid w:val="00CD155C"/>
    <w:rsid w:val="00CD27E9"/>
    <w:rsid w:val="00CD295E"/>
    <w:rsid w:val="00CD5B50"/>
    <w:rsid w:val="00CD74DC"/>
    <w:rsid w:val="00CE2E5E"/>
    <w:rsid w:val="00CE32F1"/>
    <w:rsid w:val="00CE40BC"/>
    <w:rsid w:val="00CE411B"/>
    <w:rsid w:val="00CE41CB"/>
    <w:rsid w:val="00CE4660"/>
    <w:rsid w:val="00CE72A5"/>
    <w:rsid w:val="00CF2178"/>
    <w:rsid w:val="00CF3030"/>
    <w:rsid w:val="00CF3FDA"/>
    <w:rsid w:val="00CF51FC"/>
    <w:rsid w:val="00CF52B2"/>
    <w:rsid w:val="00CF7332"/>
    <w:rsid w:val="00CF7C57"/>
    <w:rsid w:val="00D00845"/>
    <w:rsid w:val="00D00DA2"/>
    <w:rsid w:val="00D0189D"/>
    <w:rsid w:val="00D0242B"/>
    <w:rsid w:val="00D027A7"/>
    <w:rsid w:val="00D03444"/>
    <w:rsid w:val="00D03E4F"/>
    <w:rsid w:val="00D03FA8"/>
    <w:rsid w:val="00D04A3E"/>
    <w:rsid w:val="00D0553A"/>
    <w:rsid w:val="00D05686"/>
    <w:rsid w:val="00D0588C"/>
    <w:rsid w:val="00D05E8F"/>
    <w:rsid w:val="00D0619D"/>
    <w:rsid w:val="00D06C07"/>
    <w:rsid w:val="00D07A80"/>
    <w:rsid w:val="00D07B37"/>
    <w:rsid w:val="00D105CF"/>
    <w:rsid w:val="00D1077C"/>
    <w:rsid w:val="00D127F9"/>
    <w:rsid w:val="00D132D7"/>
    <w:rsid w:val="00D13A7B"/>
    <w:rsid w:val="00D144F6"/>
    <w:rsid w:val="00D14543"/>
    <w:rsid w:val="00D14AC8"/>
    <w:rsid w:val="00D15960"/>
    <w:rsid w:val="00D16266"/>
    <w:rsid w:val="00D173AE"/>
    <w:rsid w:val="00D17599"/>
    <w:rsid w:val="00D17A34"/>
    <w:rsid w:val="00D201A2"/>
    <w:rsid w:val="00D20747"/>
    <w:rsid w:val="00D209A2"/>
    <w:rsid w:val="00D2204D"/>
    <w:rsid w:val="00D221F2"/>
    <w:rsid w:val="00D22490"/>
    <w:rsid w:val="00D22865"/>
    <w:rsid w:val="00D22A68"/>
    <w:rsid w:val="00D23D4E"/>
    <w:rsid w:val="00D242DC"/>
    <w:rsid w:val="00D306F6"/>
    <w:rsid w:val="00D31053"/>
    <w:rsid w:val="00D32EB6"/>
    <w:rsid w:val="00D33405"/>
    <w:rsid w:val="00D34068"/>
    <w:rsid w:val="00D343AE"/>
    <w:rsid w:val="00D3443A"/>
    <w:rsid w:val="00D34670"/>
    <w:rsid w:val="00D348FF"/>
    <w:rsid w:val="00D34E6D"/>
    <w:rsid w:val="00D35489"/>
    <w:rsid w:val="00D35758"/>
    <w:rsid w:val="00D35B16"/>
    <w:rsid w:val="00D35DB5"/>
    <w:rsid w:val="00D360BE"/>
    <w:rsid w:val="00D377BC"/>
    <w:rsid w:val="00D37C2E"/>
    <w:rsid w:val="00D40988"/>
    <w:rsid w:val="00D40B97"/>
    <w:rsid w:val="00D413B1"/>
    <w:rsid w:val="00D42207"/>
    <w:rsid w:val="00D42F43"/>
    <w:rsid w:val="00D4411E"/>
    <w:rsid w:val="00D44A51"/>
    <w:rsid w:val="00D44AD0"/>
    <w:rsid w:val="00D459E0"/>
    <w:rsid w:val="00D45D7B"/>
    <w:rsid w:val="00D461AA"/>
    <w:rsid w:val="00D46C10"/>
    <w:rsid w:val="00D51AD2"/>
    <w:rsid w:val="00D51DC6"/>
    <w:rsid w:val="00D52C26"/>
    <w:rsid w:val="00D5317A"/>
    <w:rsid w:val="00D5400C"/>
    <w:rsid w:val="00D54148"/>
    <w:rsid w:val="00D549F5"/>
    <w:rsid w:val="00D54E48"/>
    <w:rsid w:val="00D62624"/>
    <w:rsid w:val="00D63B9E"/>
    <w:rsid w:val="00D65691"/>
    <w:rsid w:val="00D6691F"/>
    <w:rsid w:val="00D67220"/>
    <w:rsid w:val="00D67B0E"/>
    <w:rsid w:val="00D7062E"/>
    <w:rsid w:val="00D70930"/>
    <w:rsid w:val="00D70939"/>
    <w:rsid w:val="00D70CC4"/>
    <w:rsid w:val="00D70EEE"/>
    <w:rsid w:val="00D70FE3"/>
    <w:rsid w:val="00D72E5B"/>
    <w:rsid w:val="00D7333B"/>
    <w:rsid w:val="00D74C67"/>
    <w:rsid w:val="00D75FC9"/>
    <w:rsid w:val="00D76885"/>
    <w:rsid w:val="00D76E57"/>
    <w:rsid w:val="00D77A6D"/>
    <w:rsid w:val="00D77C6E"/>
    <w:rsid w:val="00D80A62"/>
    <w:rsid w:val="00D815C9"/>
    <w:rsid w:val="00D82646"/>
    <w:rsid w:val="00D8279C"/>
    <w:rsid w:val="00D8297F"/>
    <w:rsid w:val="00D84998"/>
    <w:rsid w:val="00D84DDE"/>
    <w:rsid w:val="00D84ED5"/>
    <w:rsid w:val="00D8730A"/>
    <w:rsid w:val="00D9237F"/>
    <w:rsid w:val="00D92A3A"/>
    <w:rsid w:val="00D92EEF"/>
    <w:rsid w:val="00D92F5A"/>
    <w:rsid w:val="00D938CC"/>
    <w:rsid w:val="00D941F7"/>
    <w:rsid w:val="00D94379"/>
    <w:rsid w:val="00D967E0"/>
    <w:rsid w:val="00D96BB7"/>
    <w:rsid w:val="00D9757B"/>
    <w:rsid w:val="00D9792C"/>
    <w:rsid w:val="00DA093F"/>
    <w:rsid w:val="00DA10E5"/>
    <w:rsid w:val="00DA17AE"/>
    <w:rsid w:val="00DA1977"/>
    <w:rsid w:val="00DA2042"/>
    <w:rsid w:val="00DA27C1"/>
    <w:rsid w:val="00DA2BB5"/>
    <w:rsid w:val="00DA3635"/>
    <w:rsid w:val="00DA37C4"/>
    <w:rsid w:val="00DA4A41"/>
    <w:rsid w:val="00DA4D50"/>
    <w:rsid w:val="00DA6DD8"/>
    <w:rsid w:val="00DA7050"/>
    <w:rsid w:val="00DA7063"/>
    <w:rsid w:val="00DA7DB4"/>
    <w:rsid w:val="00DB02FF"/>
    <w:rsid w:val="00DB0CE5"/>
    <w:rsid w:val="00DB338F"/>
    <w:rsid w:val="00DB390C"/>
    <w:rsid w:val="00DB4C51"/>
    <w:rsid w:val="00DB4E94"/>
    <w:rsid w:val="00DB53AE"/>
    <w:rsid w:val="00DB59B3"/>
    <w:rsid w:val="00DB76E2"/>
    <w:rsid w:val="00DC0115"/>
    <w:rsid w:val="00DC02C6"/>
    <w:rsid w:val="00DC02E4"/>
    <w:rsid w:val="00DC1804"/>
    <w:rsid w:val="00DC2078"/>
    <w:rsid w:val="00DC2D15"/>
    <w:rsid w:val="00DC2D66"/>
    <w:rsid w:val="00DC425C"/>
    <w:rsid w:val="00DC4520"/>
    <w:rsid w:val="00DC48AF"/>
    <w:rsid w:val="00DC4E11"/>
    <w:rsid w:val="00DC4F86"/>
    <w:rsid w:val="00DC63A0"/>
    <w:rsid w:val="00DC6C85"/>
    <w:rsid w:val="00DC6F8F"/>
    <w:rsid w:val="00DC7FF3"/>
    <w:rsid w:val="00DD049D"/>
    <w:rsid w:val="00DD0F60"/>
    <w:rsid w:val="00DD24DD"/>
    <w:rsid w:val="00DD2935"/>
    <w:rsid w:val="00DD2E33"/>
    <w:rsid w:val="00DD4A60"/>
    <w:rsid w:val="00DD4A8C"/>
    <w:rsid w:val="00DD4F89"/>
    <w:rsid w:val="00DD5344"/>
    <w:rsid w:val="00DD5352"/>
    <w:rsid w:val="00DD576F"/>
    <w:rsid w:val="00DD6437"/>
    <w:rsid w:val="00DD67DA"/>
    <w:rsid w:val="00DD76DC"/>
    <w:rsid w:val="00DD7AE0"/>
    <w:rsid w:val="00DE0138"/>
    <w:rsid w:val="00DE0DE2"/>
    <w:rsid w:val="00DE2597"/>
    <w:rsid w:val="00DE25D5"/>
    <w:rsid w:val="00DE2A0C"/>
    <w:rsid w:val="00DE38B1"/>
    <w:rsid w:val="00DE5A84"/>
    <w:rsid w:val="00DE6170"/>
    <w:rsid w:val="00DE6EFA"/>
    <w:rsid w:val="00DF066E"/>
    <w:rsid w:val="00DF0C2B"/>
    <w:rsid w:val="00DF0FA7"/>
    <w:rsid w:val="00DF1C83"/>
    <w:rsid w:val="00DF28DB"/>
    <w:rsid w:val="00DF31F2"/>
    <w:rsid w:val="00DF3360"/>
    <w:rsid w:val="00DF3E53"/>
    <w:rsid w:val="00DF44D4"/>
    <w:rsid w:val="00DF4A11"/>
    <w:rsid w:val="00DF5CF9"/>
    <w:rsid w:val="00DF6861"/>
    <w:rsid w:val="00DF6885"/>
    <w:rsid w:val="00DF79A0"/>
    <w:rsid w:val="00DF7DC3"/>
    <w:rsid w:val="00E0065C"/>
    <w:rsid w:val="00E00DBB"/>
    <w:rsid w:val="00E01035"/>
    <w:rsid w:val="00E0180C"/>
    <w:rsid w:val="00E03871"/>
    <w:rsid w:val="00E03DF8"/>
    <w:rsid w:val="00E06CF0"/>
    <w:rsid w:val="00E06DF6"/>
    <w:rsid w:val="00E07FBC"/>
    <w:rsid w:val="00E10758"/>
    <w:rsid w:val="00E1186B"/>
    <w:rsid w:val="00E11FAC"/>
    <w:rsid w:val="00E15342"/>
    <w:rsid w:val="00E16325"/>
    <w:rsid w:val="00E177E6"/>
    <w:rsid w:val="00E2111C"/>
    <w:rsid w:val="00E212FE"/>
    <w:rsid w:val="00E21FFC"/>
    <w:rsid w:val="00E22219"/>
    <w:rsid w:val="00E22B79"/>
    <w:rsid w:val="00E236AC"/>
    <w:rsid w:val="00E2496D"/>
    <w:rsid w:val="00E24A61"/>
    <w:rsid w:val="00E25595"/>
    <w:rsid w:val="00E25A5E"/>
    <w:rsid w:val="00E25CB7"/>
    <w:rsid w:val="00E266E4"/>
    <w:rsid w:val="00E26D1E"/>
    <w:rsid w:val="00E27646"/>
    <w:rsid w:val="00E27B40"/>
    <w:rsid w:val="00E3155A"/>
    <w:rsid w:val="00E32A49"/>
    <w:rsid w:val="00E32DE9"/>
    <w:rsid w:val="00E32E7F"/>
    <w:rsid w:val="00E331F8"/>
    <w:rsid w:val="00E332B3"/>
    <w:rsid w:val="00E33611"/>
    <w:rsid w:val="00E34D7B"/>
    <w:rsid w:val="00E350D2"/>
    <w:rsid w:val="00E35199"/>
    <w:rsid w:val="00E3602D"/>
    <w:rsid w:val="00E36314"/>
    <w:rsid w:val="00E37C23"/>
    <w:rsid w:val="00E37D4D"/>
    <w:rsid w:val="00E37F37"/>
    <w:rsid w:val="00E42456"/>
    <w:rsid w:val="00E429E1"/>
    <w:rsid w:val="00E43CD8"/>
    <w:rsid w:val="00E4575F"/>
    <w:rsid w:val="00E45A1B"/>
    <w:rsid w:val="00E46196"/>
    <w:rsid w:val="00E46C1F"/>
    <w:rsid w:val="00E47BBB"/>
    <w:rsid w:val="00E50914"/>
    <w:rsid w:val="00E51C2D"/>
    <w:rsid w:val="00E524DF"/>
    <w:rsid w:val="00E531E9"/>
    <w:rsid w:val="00E53B29"/>
    <w:rsid w:val="00E56513"/>
    <w:rsid w:val="00E56D44"/>
    <w:rsid w:val="00E57A52"/>
    <w:rsid w:val="00E601D4"/>
    <w:rsid w:val="00E6066A"/>
    <w:rsid w:val="00E6153B"/>
    <w:rsid w:val="00E626E8"/>
    <w:rsid w:val="00E62714"/>
    <w:rsid w:val="00E62BF2"/>
    <w:rsid w:val="00E62EE0"/>
    <w:rsid w:val="00E62EED"/>
    <w:rsid w:val="00E6308D"/>
    <w:rsid w:val="00E648F4"/>
    <w:rsid w:val="00E64A86"/>
    <w:rsid w:val="00E664FE"/>
    <w:rsid w:val="00E677E6"/>
    <w:rsid w:val="00E67EFB"/>
    <w:rsid w:val="00E70234"/>
    <w:rsid w:val="00E7066B"/>
    <w:rsid w:val="00E71E7E"/>
    <w:rsid w:val="00E72C08"/>
    <w:rsid w:val="00E731C8"/>
    <w:rsid w:val="00E73C59"/>
    <w:rsid w:val="00E74401"/>
    <w:rsid w:val="00E74545"/>
    <w:rsid w:val="00E75170"/>
    <w:rsid w:val="00E75613"/>
    <w:rsid w:val="00E7598A"/>
    <w:rsid w:val="00E7669B"/>
    <w:rsid w:val="00E77799"/>
    <w:rsid w:val="00E80905"/>
    <w:rsid w:val="00E8156D"/>
    <w:rsid w:val="00E83066"/>
    <w:rsid w:val="00E831AD"/>
    <w:rsid w:val="00E838FE"/>
    <w:rsid w:val="00E83FC9"/>
    <w:rsid w:val="00E85574"/>
    <w:rsid w:val="00E87126"/>
    <w:rsid w:val="00E87A0C"/>
    <w:rsid w:val="00E9099A"/>
    <w:rsid w:val="00E911C5"/>
    <w:rsid w:val="00E91BE6"/>
    <w:rsid w:val="00E9360B"/>
    <w:rsid w:val="00E94CC3"/>
    <w:rsid w:val="00E965D6"/>
    <w:rsid w:val="00EA0106"/>
    <w:rsid w:val="00EA013F"/>
    <w:rsid w:val="00EA0B14"/>
    <w:rsid w:val="00EA15D6"/>
    <w:rsid w:val="00EA1622"/>
    <w:rsid w:val="00EA23D4"/>
    <w:rsid w:val="00EA2D85"/>
    <w:rsid w:val="00EA3673"/>
    <w:rsid w:val="00EA3AAC"/>
    <w:rsid w:val="00EA4E34"/>
    <w:rsid w:val="00EA5AEB"/>
    <w:rsid w:val="00EA5CA4"/>
    <w:rsid w:val="00EA6864"/>
    <w:rsid w:val="00EB4342"/>
    <w:rsid w:val="00EB4A19"/>
    <w:rsid w:val="00EB5932"/>
    <w:rsid w:val="00EB5B12"/>
    <w:rsid w:val="00EB60CA"/>
    <w:rsid w:val="00EC261E"/>
    <w:rsid w:val="00EC2EA2"/>
    <w:rsid w:val="00EC49E3"/>
    <w:rsid w:val="00ED123E"/>
    <w:rsid w:val="00ED1C67"/>
    <w:rsid w:val="00ED2045"/>
    <w:rsid w:val="00ED4B95"/>
    <w:rsid w:val="00ED4CC4"/>
    <w:rsid w:val="00ED5183"/>
    <w:rsid w:val="00ED5CBE"/>
    <w:rsid w:val="00ED650A"/>
    <w:rsid w:val="00ED655C"/>
    <w:rsid w:val="00ED7BF1"/>
    <w:rsid w:val="00EE01E2"/>
    <w:rsid w:val="00EE0FF7"/>
    <w:rsid w:val="00EE1B1B"/>
    <w:rsid w:val="00EE1B8D"/>
    <w:rsid w:val="00EE1C94"/>
    <w:rsid w:val="00EE1D5A"/>
    <w:rsid w:val="00EE2252"/>
    <w:rsid w:val="00EE2DBD"/>
    <w:rsid w:val="00EE3D89"/>
    <w:rsid w:val="00EE4E20"/>
    <w:rsid w:val="00EE59F3"/>
    <w:rsid w:val="00EE6004"/>
    <w:rsid w:val="00EE6C22"/>
    <w:rsid w:val="00EE74EF"/>
    <w:rsid w:val="00EF0523"/>
    <w:rsid w:val="00EF0C89"/>
    <w:rsid w:val="00EF3F44"/>
    <w:rsid w:val="00EF4697"/>
    <w:rsid w:val="00EF4BFA"/>
    <w:rsid w:val="00EF5D30"/>
    <w:rsid w:val="00EF5EDC"/>
    <w:rsid w:val="00EF6CB8"/>
    <w:rsid w:val="00F006B6"/>
    <w:rsid w:val="00F033A9"/>
    <w:rsid w:val="00F036EB"/>
    <w:rsid w:val="00F04C25"/>
    <w:rsid w:val="00F04DE1"/>
    <w:rsid w:val="00F04E2A"/>
    <w:rsid w:val="00F0550F"/>
    <w:rsid w:val="00F06E8D"/>
    <w:rsid w:val="00F07DCC"/>
    <w:rsid w:val="00F10C93"/>
    <w:rsid w:val="00F114C4"/>
    <w:rsid w:val="00F12590"/>
    <w:rsid w:val="00F12618"/>
    <w:rsid w:val="00F127E2"/>
    <w:rsid w:val="00F1318A"/>
    <w:rsid w:val="00F16308"/>
    <w:rsid w:val="00F16733"/>
    <w:rsid w:val="00F171A4"/>
    <w:rsid w:val="00F17E10"/>
    <w:rsid w:val="00F21755"/>
    <w:rsid w:val="00F217FB"/>
    <w:rsid w:val="00F219AB"/>
    <w:rsid w:val="00F21EB9"/>
    <w:rsid w:val="00F23082"/>
    <w:rsid w:val="00F232ED"/>
    <w:rsid w:val="00F23917"/>
    <w:rsid w:val="00F24133"/>
    <w:rsid w:val="00F2444E"/>
    <w:rsid w:val="00F25199"/>
    <w:rsid w:val="00F25CA0"/>
    <w:rsid w:val="00F26DD1"/>
    <w:rsid w:val="00F335A8"/>
    <w:rsid w:val="00F33674"/>
    <w:rsid w:val="00F33F69"/>
    <w:rsid w:val="00F36431"/>
    <w:rsid w:val="00F374E9"/>
    <w:rsid w:val="00F3783E"/>
    <w:rsid w:val="00F41423"/>
    <w:rsid w:val="00F41A85"/>
    <w:rsid w:val="00F422B1"/>
    <w:rsid w:val="00F42328"/>
    <w:rsid w:val="00F42395"/>
    <w:rsid w:val="00F427E1"/>
    <w:rsid w:val="00F43730"/>
    <w:rsid w:val="00F4394E"/>
    <w:rsid w:val="00F43D2A"/>
    <w:rsid w:val="00F44639"/>
    <w:rsid w:val="00F44C09"/>
    <w:rsid w:val="00F47523"/>
    <w:rsid w:val="00F47EC8"/>
    <w:rsid w:val="00F505F3"/>
    <w:rsid w:val="00F516B2"/>
    <w:rsid w:val="00F51879"/>
    <w:rsid w:val="00F51B62"/>
    <w:rsid w:val="00F51F46"/>
    <w:rsid w:val="00F537DE"/>
    <w:rsid w:val="00F540C8"/>
    <w:rsid w:val="00F553C2"/>
    <w:rsid w:val="00F57135"/>
    <w:rsid w:val="00F572F0"/>
    <w:rsid w:val="00F57B71"/>
    <w:rsid w:val="00F57D71"/>
    <w:rsid w:val="00F6000E"/>
    <w:rsid w:val="00F601C7"/>
    <w:rsid w:val="00F605AA"/>
    <w:rsid w:val="00F60785"/>
    <w:rsid w:val="00F60CB9"/>
    <w:rsid w:val="00F6108C"/>
    <w:rsid w:val="00F61344"/>
    <w:rsid w:val="00F63BE9"/>
    <w:rsid w:val="00F6463E"/>
    <w:rsid w:val="00F64CBB"/>
    <w:rsid w:val="00F668D1"/>
    <w:rsid w:val="00F704EF"/>
    <w:rsid w:val="00F719FC"/>
    <w:rsid w:val="00F7248D"/>
    <w:rsid w:val="00F73199"/>
    <w:rsid w:val="00F73722"/>
    <w:rsid w:val="00F74376"/>
    <w:rsid w:val="00F77D56"/>
    <w:rsid w:val="00F802CB"/>
    <w:rsid w:val="00F803E9"/>
    <w:rsid w:val="00F81712"/>
    <w:rsid w:val="00F821FD"/>
    <w:rsid w:val="00F82291"/>
    <w:rsid w:val="00F8504F"/>
    <w:rsid w:val="00F851A1"/>
    <w:rsid w:val="00F8711B"/>
    <w:rsid w:val="00F90041"/>
    <w:rsid w:val="00F90BF9"/>
    <w:rsid w:val="00F90DAE"/>
    <w:rsid w:val="00F9247D"/>
    <w:rsid w:val="00F92571"/>
    <w:rsid w:val="00F92E5E"/>
    <w:rsid w:val="00F9360B"/>
    <w:rsid w:val="00F93ACD"/>
    <w:rsid w:val="00F9518D"/>
    <w:rsid w:val="00F95882"/>
    <w:rsid w:val="00F95F2C"/>
    <w:rsid w:val="00F9601C"/>
    <w:rsid w:val="00F96476"/>
    <w:rsid w:val="00F9655E"/>
    <w:rsid w:val="00FA024D"/>
    <w:rsid w:val="00FA0D89"/>
    <w:rsid w:val="00FA2246"/>
    <w:rsid w:val="00FA2B8F"/>
    <w:rsid w:val="00FA3101"/>
    <w:rsid w:val="00FA31B3"/>
    <w:rsid w:val="00FA3E1E"/>
    <w:rsid w:val="00FA631D"/>
    <w:rsid w:val="00FB02C4"/>
    <w:rsid w:val="00FB05BA"/>
    <w:rsid w:val="00FB11AE"/>
    <w:rsid w:val="00FB1305"/>
    <w:rsid w:val="00FB14DB"/>
    <w:rsid w:val="00FB1994"/>
    <w:rsid w:val="00FB302D"/>
    <w:rsid w:val="00FB4787"/>
    <w:rsid w:val="00FB73AC"/>
    <w:rsid w:val="00FB7708"/>
    <w:rsid w:val="00FC06B5"/>
    <w:rsid w:val="00FC08A7"/>
    <w:rsid w:val="00FC0E43"/>
    <w:rsid w:val="00FC1898"/>
    <w:rsid w:val="00FC2EC0"/>
    <w:rsid w:val="00FC3E9B"/>
    <w:rsid w:val="00FC4590"/>
    <w:rsid w:val="00FC53C4"/>
    <w:rsid w:val="00FC6262"/>
    <w:rsid w:val="00FC6582"/>
    <w:rsid w:val="00FC6D1C"/>
    <w:rsid w:val="00FD04F6"/>
    <w:rsid w:val="00FD3EBE"/>
    <w:rsid w:val="00FD68F6"/>
    <w:rsid w:val="00FD709A"/>
    <w:rsid w:val="00FD7A59"/>
    <w:rsid w:val="00FE0AEA"/>
    <w:rsid w:val="00FE0BD1"/>
    <w:rsid w:val="00FE0EC5"/>
    <w:rsid w:val="00FE181C"/>
    <w:rsid w:val="00FE1F49"/>
    <w:rsid w:val="00FE3B96"/>
    <w:rsid w:val="00FE4829"/>
    <w:rsid w:val="00FE4C25"/>
    <w:rsid w:val="00FE4D7F"/>
    <w:rsid w:val="00FE5584"/>
    <w:rsid w:val="00FE5616"/>
    <w:rsid w:val="00FE5F23"/>
    <w:rsid w:val="00FE6498"/>
    <w:rsid w:val="00FE747B"/>
    <w:rsid w:val="00FF1567"/>
    <w:rsid w:val="00FF17D2"/>
    <w:rsid w:val="00FF20AB"/>
    <w:rsid w:val="00FF20C9"/>
    <w:rsid w:val="00FF43F5"/>
    <w:rsid w:val="00FF46EF"/>
    <w:rsid w:val="00FF740C"/>
    <w:rsid w:val="00FF7A08"/>
    <w:rsid w:val="00FF7FC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2377"/>
  <w15:docId w15:val="{37E73F9C-F838-4D7E-A2E1-1E61DFBA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1E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A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45A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76F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E0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31E0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425C"/>
    <w:pPr>
      <w:ind w:left="720"/>
      <w:contextualSpacing/>
    </w:pPr>
  </w:style>
  <w:style w:type="character" w:customStyle="1" w:styleId="Heading3Char">
    <w:name w:val="Heading 3 Char"/>
    <w:basedOn w:val="DefaultParagraphFont"/>
    <w:link w:val="Heading3"/>
    <w:uiPriority w:val="9"/>
    <w:rsid w:val="00E45A1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45A1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76F6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DF44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F6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3047">
      <w:bodyDiv w:val="1"/>
      <w:marLeft w:val="0"/>
      <w:marRight w:val="0"/>
      <w:marTop w:val="0"/>
      <w:marBottom w:val="0"/>
      <w:divBdr>
        <w:top w:val="none" w:sz="0" w:space="0" w:color="auto"/>
        <w:left w:val="none" w:sz="0" w:space="0" w:color="auto"/>
        <w:bottom w:val="none" w:sz="0" w:space="0" w:color="auto"/>
        <w:right w:val="none" w:sz="0" w:space="0" w:color="auto"/>
      </w:divBdr>
    </w:div>
    <w:div w:id="662440770">
      <w:bodyDiv w:val="1"/>
      <w:marLeft w:val="0"/>
      <w:marRight w:val="0"/>
      <w:marTop w:val="0"/>
      <w:marBottom w:val="0"/>
      <w:divBdr>
        <w:top w:val="none" w:sz="0" w:space="0" w:color="auto"/>
        <w:left w:val="none" w:sz="0" w:space="0" w:color="auto"/>
        <w:bottom w:val="none" w:sz="0" w:space="0" w:color="auto"/>
        <w:right w:val="none" w:sz="0" w:space="0" w:color="auto"/>
      </w:divBdr>
    </w:div>
    <w:div w:id="186000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F2CF-B684-411F-BE78-332D9E42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53693</Words>
  <Characters>306053</Characters>
  <Application>Microsoft Office Word</Application>
  <DocSecurity>0</DocSecurity>
  <Lines>2550</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Balani</dc:creator>
  <cp:keywords/>
  <dc:description/>
  <cp:lastModifiedBy>Anoj Chhetri</cp:lastModifiedBy>
  <cp:revision>2</cp:revision>
  <dcterms:created xsi:type="dcterms:W3CDTF">2026-01-14T14:35:00Z</dcterms:created>
  <dcterms:modified xsi:type="dcterms:W3CDTF">2026-01-14T14:35:00Z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b2f5bc13-5c8f-31ff-836f-dec63ff95e1e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