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9965359"/>
        <w:docPartObj>
          <w:docPartGallery w:val="Cover Pages"/>
          <w:docPartUnique/>
        </w:docPartObj>
      </w:sdtPr>
      <w:sdtEndPr>
        <w:rPr>
          <w:rFonts w:ascii="Book Antiqua" w:eastAsia="Calibri" w:hAnsi="Book Antiqua" w:cs="Times New Roman"/>
          <w:b/>
          <w:sz w:val="24"/>
          <w:szCs w:val="24"/>
        </w:rPr>
      </w:sdtEndPr>
      <w:sdtContent>
        <w:p w14:paraId="733E0CE2" w14:textId="64A90D25" w:rsidR="0090417C" w:rsidRDefault="0082200F" w:rsidP="0082200F">
          <w:pPr>
            <w:jc w:val="center"/>
          </w:pPr>
          <w:r>
            <w:rPr>
              <w:noProof/>
            </w:rPr>
            <mc:AlternateContent>
              <mc:Choice Requires="wpg">
                <w:drawing>
                  <wp:anchor distT="0" distB="0" distL="114300" distR="114300" simplePos="0" relativeHeight="251661312" behindDoc="1" locked="0" layoutInCell="1" allowOverlap="1" wp14:anchorId="2E8122ED" wp14:editId="3AA4AD74">
                    <wp:simplePos x="0" y="0"/>
                    <wp:positionH relativeFrom="page">
                      <wp:align>center</wp:align>
                    </wp:positionH>
                    <wp:positionV relativeFrom="page">
                      <wp:align>center</wp:align>
                    </wp:positionV>
                    <wp:extent cx="6864350" cy="9123045"/>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81143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9F574" w14:textId="1116B527" w:rsidR="0090417C" w:rsidRDefault="0090417C" w:rsidP="00FE427A">
                                  <w:pPr>
                                    <w:pStyle w:val="NoSpacing"/>
                                    <w:spacing w:before="120"/>
                                    <w:rPr>
                                      <w:color w:val="FFFFFF" w:themeColor="background1"/>
                                    </w:rPr>
                                  </w:pPr>
                                </w:p>
                                <w:p w14:paraId="6ABA448C" w14:textId="4C480B77" w:rsidR="0090417C" w:rsidRDefault="00C9114B">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F26F1">
                                        <w:rPr>
                                          <w:caps/>
                                          <w:color w:val="FFFFFF" w:themeColor="background1"/>
                                          <w:lang w:val="en-AS"/>
                                        </w:rPr>
                                        <w:t>REFAC</w:t>
                                      </w:r>
                                    </w:sdtContent>
                                  </w:sdt>
                                  <w:r w:rsidR="0090417C">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FE427A">
                                        <w:rPr>
                                          <w:color w:val="FFFFFF" w:themeColor="background1"/>
                                        </w:rPr>
                                        <w:t xml:space="preserve">     </w:t>
                                      </w:r>
                                    </w:sdtContent>
                                  </w:sdt>
                                </w:p>
                                <w:p w14:paraId="6AE81426" w14:textId="51FE347E" w:rsidR="00DC7BBA" w:rsidRDefault="00DC7BBA">
                                  <w:pPr>
                                    <w:pStyle w:val="NoSpacing"/>
                                    <w:spacing w:before="120"/>
                                    <w:jc w:val="center"/>
                                    <w:rPr>
                                      <w:color w:val="FFFFFF" w:themeColor="background1"/>
                                    </w:rPr>
                                  </w:pPr>
                                </w:p>
                                <w:p w14:paraId="2030A187" w14:textId="04B16873" w:rsidR="00DC7BBA" w:rsidRDefault="00DC7BBA">
                                  <w:pPr>
                                    <w:pStyle w:val="NoSpacing"/>
                                    <w:spacing w:before="120"/>
                                    <w:jc w:val="center"/>
                                    <w:rPr>
                                      <w:color w:val="FFFFFF" w:themeColor="background1"/>
                                    </w:rPr>
                                  </w:pPr>
                                </w:p>
                                <w:p w14:paraId="2500C44B" w14:textId="77777777" w:rsidR="00DC7BBA" w:rsidRDefault="00DC7BBA">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21C42" w14:textId="77777777" w:rsidR="0090417C" w:rsidRPr="0090417C" w:rsidRDefault="0090417C" w:rsidP="0090417C">
                                  <w:pPr>
                                    <w:jc w:val="center"/>
                                    <w:rPr>
                                      <w:rFonts w:ascii="Times New Roman" w:eastAsia="Calibri" w:hAnsi="Times New Roman" w:cs="Times New Roman"/>
                                      <w:b/>
                                      <w:sz w:val="24"/>
                                    </w:rPr>
                                  </w:pPr>
                                  <w:r>
                                    <w:rPr>
                                      <w:rFonts w:ascii="Times New Roman" w:eastAsia="Calibri" w:hAnsi="Times New Roman" w:cs="Times New Roman"/>
                                      <w:b/>
                                      <w:sz w:val="48"/>
                                    </w:rPr>
                                    <w:t>Report on</w:t>
                                  </w:r>
                                  <w:r w:rsidRPr="0090417C">
                                    <w:rPr>
                                      <w:rFonts w:ascii="Times New Roman" w:eastAsia="Calibri" w:hAnsi="Times New Roman" w:cs="Times New Roman"/>
                                      <w:b/>
                                      <w:sz w:val="48"/>
                                    </w:rPr>
                                    <w:t xml:space="preserve"> the implementation of government established school-based initiatives</w:t>
                                  </w:r>
                                </w:p>
                                <w:p w14:paraId="092083E9" w14:textId="4752D1A9" w:rsidR="0090417C" w:rsidRDefault="0090417C">
                                  <w:pPr>
                                    <w:pStyle w:val="NoSpacing"/>
                                    <w:jc w:val="center"/>
                                    <w:rPr>
                                      <w:rFonts w:asciiTheme="majorHAnsi" w:eastAsiaTheme="majorEastAsia" w:hAnsiTheme="majorHAnsi" w:cstheme="majorBidi"/>
                                      <w:caps/>
                                      <w:color w:val="4472C4"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E8122ED" id="Group 193" o:spid="_x0000_s1026" style="position:absolute;left:0;text-align:left;margin-left:0;margin-top:0;width:540.5pt;height:718.35pt;z-index:-25165516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">
                    <v:rect id="Rectangle 194" o:spid="_x0000_s1027" style="position:absolute;width:68580;height:18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E29F574" w14:textId="1116B527" w:rsidR="0090417C" w:rsidRDefault="0090417C" w:rsidP="00FE427A">
                            <w:pPr>
                              <w:pStyle w:val="NoSpacing"/>
                              <w:spacing w:before="120"/>
                              <w:rPr>
                                <w:color w:val="FFFFFF" w:themeColor="background1"/>
                              </w:rPr>
                            </w:pPr>
                          </w:p>
                          <w:p w14:paraId="6ABA448C" w14:textId="4C480B77" w:rsidR="0090417C" w:rsidRDefault="00C9114B">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F26F1">
                                  <w:rPr>
                                    <w:caps/>
                                    <w:color w:val="FFFFFF" w:themeColor="background1"/>
                                    <w:lang w:val="en-AS"/>
                                  </w:rPr>
                                  <w:t>REFAC</w:t>
                                </w:r>
                              </w:sdtContent>
                            </w:sdt>
                            <w:r w:rsidR="0090417C">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FE427A">
                                  <w:rPr>
                                    <w:color w:val="FFFFFF" w:themeColor="background1"/>
                                  </w:rPr>
                                  <w:t xml:space="preserve">     </w:t>
                                </w:r>
                              </w:sdtContent>
                            </w:sdt>
                          </w:p>
                          <w:p w14:paraId="6AE81426" w14:textId="51FE347E" w:rsidR="00DC7BBA" w:rsidRDefault="00DC7BBA">
                            <w:pPr>
                              <w:pStyle w:val="NoSpacing"/>
                              <w:spacing w:before="120"/>
                              <w:jc w:val="center"/>
                              <w:rPr>
                                <w:color w:val="FFFFFF" w:themeColor="background1"/>
                              </w:rPr>
                            </w:pPr>
                          </w:p>
                          <w:p w14:paraId="2030A187" w14:textId="04B16873" w:rsidR="00DC7BBA" w:rsidRDefault="00DC7BBA">
                            <w:pPr>
                              <w:pStyle w:val="NoSpacing"/>
                              <w:spacing w:before="120"/>
                              <w:jc w:val="center"/>
                              <w:rPr>
                                <w:color w:val="FFFFFF" w:themeColor="background1"/>
                              </w:rPr>
                            </w:pPr>
                          </w:p>
                          <w:p w14:paraId="2500C44B" w14:textId="77777777" w:rsidR="00DC7BBA" w:rsidRDefault="00DC7BBA">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4F421C42" w14:textId="77777777" w:rsidR="0090417C" w:rsidRPr="0090417C" w:rsidRDefault="0090417C" w:rsidP="0090417C">
                            <w:pPr>
                              <w:jc w:val="center"/>
                              <w:rPr>
                                <w:rFonts w:ascii="Times New Roman" w:eastAsia="Calibri" w:hAnsi="Times New Roman" w:cs="Times New Roman"/>
                                <w:b/>
                                <w:sz w:val="24"/>
                              </w:rPr>
                            </w:pPr>
                            <w:r>
                              <w:rPr>
                                <w:rFonts w:ascii="Times New Roman" w:eastAsia="Calibri" w:hAnsi="Times New Roman" w:cs="Times New Roman"/>
                                <w:b/>
                                <w:sz w:val="48"/>
                              </w:rPr>
                              <w:t>Report on</w:t>
                            </w:r>
                            <w:r w:rsidRPr="0090417C">
                              <w:rPr>
                                <w:rFonts w:ascii="Times New Roman" w:eastAsia="Calibri" w:hAnsi="Times New Roman" w:cs="Times New Roman"/>
                                <w:b/>
                                <w:sz w:val="48"/>
                              </w:rPr>
                              <w:t xml:space="preserve"> the implementation of government established school-based initiatives</w:t>
                            </w:r>
                          </w:p>
                          <w:p w14:paraId="092083E9" w14:textId="4752D1A9" w:rsidR="0090417C" w:rsidRDefault="0090417C">
                            <w:pPr>
                              <w:pStyle w:val="NoSpacing"/>
                              <w:jc w:val="center"/>
                              <w:rPr>
                                <w:rFonts w:asciiTheme="majorHAnsi" w:eastAsiaTheme="majorEastAsia" w:hAnsiTheme="majorHAnsi" w:cstheme="majorBidi"/>
                                <w:caps/>
                                <w:color w:val="4472C4" w:themeColor="accent1"/>
                                <w:sz w:val="72"/>
                                <w:szCs w:val="72"/>
                              </w:rPr>
                            </w:pPr>
                          </w:p>
                        </w:txbxContent>
                      </v:textbox>
                    </v:shape>
                    <w10:wrap anchorx="page" anchory="page"/>
                  </v:group>
                </w:pict>
              </mc:Fallback>
            </mc:AlternateContent>
          </w:r>
          <w:r>
            <w:rPr>
              <w:noProof/>
            </w:rPr>
            <w:drawing>
              <wp:inline distT="0" distB="0" distL="0" distR="0" wp14:anchorId="68D2FBE5" wp14:editId="446A3CA0">
                <wp:extent cx="2924175" cy="746760"/>
                <wp:effectExtent l="0" t="0" r="0" b="0"/>
                <wp:docPr id="1" name="Picture 1" descr="C:\Users\User\Desktop\logo.png"/>
                <wp:cNvGraphicFramePr/>
                <a:graphic xmlns:a="http://schemas.openxmlformats.org/drawingml/2006/main">
                  <a:graphicData uri="http://schemas.openxmlformats.org/drawingml/2006/picture">
                    <pic:pic xmlns:pic="http://schemas.openxmlformats.org/drawingml/2006/picture">
                      <pic:nvPicPr>
                        <pic:cNvPr id="1" name="Picture 1" descr="C:\Users\User\Desktop\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75" cy="746760"/>
                        </a:xfrm>
                        <a:prstGeom prst="rect">
                          <a:avLst/>
                        </a:prstGeom>
                        <a:noFill/>
                        <a:ln>
                          <a:noFill/>
                        </a:ln>
                      </pic:spPr>
                    </pic:pic>
                  </a:graphicData>
                </a:graphic>
              </wp:inline>
            </w:drawing>
          </w:r>
        </w:p>
        <w:p w14:paraId="203A5673" w14:textId="0A65B6B2" w:rsidR="0090417C" w:rsidRPr="0090417C" w:rsidRDefault="00C9114B">
          <w:pPr>
            <w:rPr>
              <w:rFonts w:ascii="Book Antiqua" w:eastAsia="Calibri" w:hAnsi="Book Antiqua" w:cs="Times New Roman"/>
              <w:b/>
              <w:sz w:val="24"/>
              <w:szCs w:val="24"/>
            </w:rPr>
          </w:pPr>
        </w:p>
      </w:sdtContent>
    </w:sdt>
    <w:p w14:paraId="73C99998" w14:textId="61F22BE6" w:rsidR="0090417C" w:rsidRDefault="0090417C">
      <w:pPr>
        <w:rPr>
          <w:rFonts w:ascii="Book Antiqua" w:eastAsia="Calibri" w:hAnsi="Book Antiqua" w:cs="Times New Roman"/>
          <w:b/>
          <w:sz w:val="24"/>
          <w:szCs w:val="24"/>
        </w:rPr>
      </w:pPr>
    </w:p>
    <w:p w14:paraId="2E1ADF04" w14:textId="5C18DDA8" w:rsidR="0090417C" w:rsidRDefault="0090417C">
      <w:pPr>
        <w:rPr>
          <w:rFonts w:ascii="Book Antiqua" w:eastAsia="Calibri" w:hAnsi="Book Antiqua" w:cs="Times New Roman"/>
          <w:b/>
          <w:sz w:val="24"/>
          <w:szCs w:val="24"/>
        </w:rPr>
      </w:pPr>
    </w:p>
    <w:p w14:paraId="564DA97F" w14:textId="77777777" w:rsidR="0090417C" w:rsidRDefault="0090417C">
      <w:pPr>
        <w:rPr>
          <w:rFonts w:ascii="Book Antiqua" w:eastAsia="Calibri" w:hAnsi="Book Antiqua" w:cs="Times New Roman"/>
          <w:b/>
          <w:sz w:val="24"/>
          <w:szCs w:val="24"/>
        </w:rPr>
      </w:pPr>
    </w:p>
    <w:p w14:paraId="651BE640" w14:textId="7F085C10" w:rsidR="0090417C" w:rsidRDefault="0090417C">
      <w:pPr>
        <w:rPr>
          <w:rFonts w:ascii="Book Antiqua" w:eastAsia="Calibri" w:hAnsi="Book Antiqua" w:cs="Times New Roman"/>
          <w:b/>
          <w:sz w:val="24"/>
          <w:szCs w:val="24"/>
        </w:rPr>
      </w:pPr>
    </w:p>
    <w:p w14:paraId="61FFA9FC" w14:textId="04946C88" w:rsidR="0090417C" w:rsidRDefault="0090417C">
      <w:pPr>
        <w:rPr>
          <w:rFonts w:ascii="Book Antiqua" w:eastAsia="Calibri" w:hAnsi="Book Antiqua" w:cs="Times New Roman"/>
          <w:b/>
          <w:sz w:val="24"/>
          <w:szCs w:val="24"/>
        </w:rPr>
      </w:pPr>
    </w:p>
    <w:p w14:paraId="49F6CE7F" w14:textId="5E6AD36C" w:rsidR="0090417C" w:rsidRDefault="0090417C">
      <w:pPr>
        <w:rPr>
          <w:rFonts w:ascii="Book Antiqua" w:eastAsia="Calibri" w:hAnsi="Book Antiqua" w:cs="Times New Roman"/>
          <w:b/>
          <w:sz w:val="24"/>
          <w:szCs w:val="24"/>
        </w:rPr>
      </w:pPr>
    </w:p>
    <w:p w14:paraId="2C8EFD8B" w14:textId="5AC1FC51" w:rsidR="0090417C" w:rsidRDefault="0090417C">
      <w:pPr>
        <w:rPr>
          <w:rFonts w:ascii="Book Antiqua" w:eastAsia="Calibri" w:hAnsi="Book Antiqua" w:cs="Times New Roman"/>
          <w:b/>
          <w:sz w:val="24"/>
          <w:szCs w:val="24"/>
        </w:rPr>
      </w:pPr>
    </w:p>
    <w:p w14:paraId="467C8CCF" w14:textId="32FE3F94" w:rsidR="0090417C" w:rsidRDefault="0090417C">
      <w:pPr>
        <w:rPr>
          <w:rFonts w:ascii="Book Antiqua" w:eastAsia="Calibri" w:hAnsi="Book Antiqua" w:cs="Times New Roman"/>
          <w:b/>
          <w:sz w:val="24"/>
          <w:szCs w:val="24"/>
        </w:rPr>
      </w:pPr>
    </w:p>
    <w:p w14:paraId="3E99E526" w14:textId="11519C0E" w:rsidR="0090417C" w:rsidRDefault="0090417C">
      <w:pPr>
        <w:rPr>
          <w:rFonts w:ascii="Book Antiqua" w:eastAsia="Calibri" w:hAnsi="Book Antiqua" w:cs="Times New Roman"/>
          <w:b/>
          <w:sz w:val="24"/>
          <w:szCs w:val="24"/>
        </w:rPr>
      </w:pPr>
    </w:p>
    <w:p w14:paraId="4E227D60" w14:textId="3FA7CDD3" w:rsidR="0090417C" w:rsidRDefault="0090417C">
      <w:pPr>
        <w:rPr>
          <w:rFonts w:ascii="Book Antiqua" w:eastAsia="Calibri" w:hAnsi="Book Antiqua" w:cs="Times New Roman"/>
          <w:b/>
          <w:sz w:val="24"/>
          <w:szCs w:val="24"/>
        </w:rPr>
      </w:pPr>
    </w:p>
    <w:p w14:paraId="135D579E" w14:textId="6CF458DE" w:rsidR="0090417C" w:rsidRDefault="0090417C">
      <w:pPr>
        <w:rPr>
          <w:rFonts w:ascii="Book Antiqua" w:eastAsia="Calibri" w:hAnsi="Book Antiqua" w:cs="Times New Roman"/>
          <w:b/>
          <w:sz w:val="24"/>
          <w:szCs w:val="24"/>
        </w:rPr>
      </w:pPr>
    </w:p>
    <w:p w14:paraId="66AD7513" w14:textId="77777777" w:rsidR="0090417C" w:rsidRDefault="0090417C">
      <w:pPr>
        <w:rPr>
          <w:rFonts w:ascii="Book Antiqua" w:eastAsia="Calibri" w:hAnsi="Book Antiqua" w:cs="Times New Roman"/>
          <w:b/>
          <w:sz w:val="24"/>
          <w:szCs w:val="24"/>
        </w:rPr>
      </w:pPr>
    </w:p>
    <w:p w14:paraId="42331423" w14:textId="4951E3E9" w:rsidR="0090417C" w:rsidRDefault="0090417C">
      <w:pPr>
        <w:rPr>
          <w:rFonts w:ascii="Book Antiqua" w:eastAsia="Calibri" w:hAnsi="Book Antiqua" w:cs="Times New Roman"/>
          <w:b/>
          <w:sz w:val="24"/>
          <w:szCs w:val="24"/>
        </w:rPr>
      </w:pPr>
    </w:p>
    <w:p w14:paraId="3B4ECED4" w14:textId="79837C02" w:rsidR="0090417C" w:rsidRDefault="0090417C">
      <w:pPr>
        <w:rPr>
          <w:rFonts w:ascii="Book Antiqua" w:eastAsia="Calibri" w:hAnsi="Book Antiqua" w:cs="Times New Roman"/>
          <w:b/>
          <w:sz w:val="24"/>
          <w:szCs w:val="24"/>
        </w:rPr>
      </w:pPr>
    </w:p>
    <w:p w14:paraId="0A70CB5F" w14:textId="052D5418" w:rsidR="0090417C" w:rsidRDefault="0090417C">
      <w:pPr>
        <w:rPr>
          <w:rFonts w:ascii="Book Antiqua" w:eastAsia="Calibri" w:hAnsi="Book Antiqua" w:cs="Times New Roman"/>
          <w:b/>
          <w:sz w:val="24"/>
          <w:szCs w:val="24"/>
        </w:rPr>
      </w:pPr>
    </w:p>
    <w:p w14:paraId="3E4A9D08" w14:textId="77777777" w:rsidR="0090417C" w:rsidRDefault="0090417C">
      <w:pPr>
        <w:rPr>
          <w:rFonts w:ascii="Book Antiqua" w:eastAsia="Calibri" w:hAnsi="Book Antiqua" w:cs="Times New Roman"/>
          <w:b/>
          <w:sz w:val="24"/>
          <w:szCs w:val="24"/>
        </w:rPr>
      </w:pPr>
    </w:p>
    <w:p w14:paraId="265094A6" w14:textId="77777777" w:rsidR="0090417C" w:rsidRDefault="0090417C">
      <w:pPr>
        <w:rPr>
          <w:rFonts w:ascii="Book Antiqua" w:eastAsia="Calibri" w:hAnsi="Book Antiqua" w:cs="Times New Roman"/>
          <w:b/>
          <w:sz w:val="24"/>
          <w:szCs w:val="24"/>
        </w:rPr>
      </w:pPr>
    </w:p>
    <w:p w14:paraId="0AF49C47" w14:textId="77777777" w:rsidR="0090417C" w:rsidRDefault="0090417C">
      <w:pPr>
        <w:rPr>
          <w:rFonts w:ascii="Book Antiqua" w:eastAsia="Calibri" w:hAnsi="Book Antiqua" w:cs="Times New Roman"/>
          <w:b/>
          <w:sz w:val="24"/>
          <w:szCs w:val="24"/>
        </w:rPr>
      </w:pPr>
    </w:p>
    <w:p w14:paraId="016820B4" w14:textId="314DC724" w:rsidR="0090417C" w:rsidRDefault="0090417C">
      <w:pPr>
        <w:rPr>
          <w:rFonts w:ascii="Book Antiqua" w:eastAsia="Calibri" w:hAnsi="Book Antiqua" w:cs="Times New Roman"/>
          <w:b/>
          <w:sz w:val="24"/>
          <w:szCs w:val="24"/>
        </w:rPr>
      </w:pPr>
    </w:p>
    <w:p w14:paraId="37B1649D" w14:textId="77777777" w:rsidR="0090417C" w:rsidRDefault="0090417C">
      <w:pPr>
        <w:rPr>
          <w:rFonts w:ascii="Book Antiqua" w:eastAsia="Calibri" w:hAnsi="Book Antiqua" w:cs="Times New Roman"/>
          <w:b/>
          <w:sz w:val="24"/>
          <w:szCs w:val="24"/>
        </w:rPr>
      </w:pPr>
    </w:p>
    <w:p w14:paraId="2A2F9D9E" w14:textId="77777777" w:rsidR="0090417C" w:rsidRDefault="0090417C">
      <w:pPr>
        <w:rPr>
          <w:rFonts w:ascii="Book Antiqua" w:eastAsia="Calibri" w:hAnsi="Book Antiqua" w:cs="Times New Roman"/>
          <w:b/>
          <w:sz w:val="24"/>
          <w:szCs w:val="24"/>
        </w:rPr>
      </w:pPr>
    </w:p>
    <w:p w14:paraId="49D626AE" w14:textId="77777777" w:rsidR="0090417C" w:rsidRDefault="0090417C">
      <w:pPr>
        <w:rPr>
          <w:rFonts w:ascii="Book Antiqua" w:eastAsia="Calibri" w:hAnsi="Book Antiqua" w:cs="Times New Roman"/>
          <w:b/>
          <w:sz w:val="24"/>
          <w:szCs w:val="24"/>
        </w:rPr>
      </w:pPr>
    </w:p>
    <w:p w14:paraId="2E25214A" w14:textId="77777777" w:rsidR="0090417C" w:rsidRDefault="0090417C">
      <w:pPr>
        <w:rPr>
          <w:rFonts w:ascii="Book Antiqua" w:eastAsia="Calibri" w:hAnsi="Book Antiqua" w:cs="Times New Roman"/>
          <w:b/>
          <w:sz w:val="24"/>
          <w:szCs w:val="24"/>
        </w:rPr>
      </w:pPr>
    </w:p>
    <w:p w14:paraId="43B3E73E" w14:textId="77777777" w:rsidR="0090417C" w:rsidRDefault="0090417C">
      <w:pPr>
        <w:rPr>
          <w:rFonts w:ascii="Book Antiqua" w:eastAsia="Calibri" w:hAnsi="Book Antiqua" w:cs="Times New Roman"/>
          <w:b/>
          <w:sz w:val="24"/>
          <w:szCs w:val="24"/>
        </w:rPr>
      </w:pPr>
    </w:p>
    <w:p w14:paraId="24A7B45B" w14:textId="297733C9" w:rsidR="00FF7EF1" w:rsidRDefault="00FF7EF1">
      <w:pPr>
        <w:rPr>
          <w:rFonts w:ascii="Book Antiqua" w:eastAsia="Calibri" w:hAnsi="Book Antiqua" w:cs="Times New Roman"/>
          <w:sz w:val="24"/>
          <w:szCs w:val="24"/>
        </w:rPr>
      </w:pPr>
    </w:p>
    <w:p w14:paraId="459D77FA" w14:textId="77777777" w:rsidR="00DC7BBA" w:rsidRPr="00DC7BBA" w:rsidRDefault="00DC7BBA" w:rsidP="00DC7BBA">
      <w:pPr>
        <w:pStyle w:val="Heading1"/>
        <w:spacing w:line="276" w:lineRule="auto"/>
        <w:rPr>
          <w:rFonts w:ascii="Times New Roman" w:hAnsi="Times New Roman" w:cs="Times New Roman"/>
          <w:b/>
          <w:color w:val="auto"/>
          <w:sz w:val="24"/>
          <w:szCs w:val="24"/>
        </w:rPr>
      </w:pPr>
      <w:bookmarkStart w:id="0" w:name="_Toc171498136"/>
      <w:r w:rsidRPr="00DC7BBA">
        <w:rPr>
          <w:rFonts w:ascii="Times New Roman" w:hAnsi="Times New Roman" w:cs="Times New Roman"/>
          <w:b/>
          <w:color w:val="auto"/>
          <w:sz w:val="24"/>
          <w:szCs w:val="24"/>
        </w:rPr>
        <w:t>Abbreviations</w:t>
      </w:r>
      <w:bookmarkEnd w:id="0"/>
    </w:p>
    <w:p w14:paraId="5D0A64E2" w14:textId="77777777" w:rsidR="00DC7BBA" w:rsidRPr="00F26FA5" w:rsidRDefault="00DC7BBA">
      <w:pPr>
        <w:rPr>
          <w:rFonts w:ascii="Book Antiqua" w:eastAsia="Calibri" w:hAnsi="Book Antiqua" w:cs="Times New Roman"/>
          <w:sz w:val="24"/>
          <w:szCs w:val="24"/>
        </w:rPr>
      </w:pPr>
    </w:p>
    <w:p w14:paraId="6DFA53F1" w14:textId="5FCF2970"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CBE:</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Curriculum Based Establishment</w:t>
      </w:r>
      <w:r w:rsidRPr="00F26FA5">
        <w:rPr>
          <w:rFonts w:ascii="Book Antiqua" w:hAnsi="Book Antiqua" w:cs="Times New Roman"/>
          <w:spacing w:val="-52"/>
          <w:sz w:val="24"/>
          <w:szCs w:val="24"/>
        </w:rPr>
        <w:t xml:space="preserve"> </w:t>
      </w:r>
    </w:p>
    <w:p w14:paraId="37733E29" w14:textId="3F6717C8"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ECD:</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 xml:space="preserve"> Early</w:t>
      </w:r>
      <w:r w:rsidRPr="00F26FA5">
        <w:rPr>
          <w:rFonts w:ascii="Book Antiqua" w:hAnsi="Book Antiqua" w:cs="Times New Roman"/>
          <w:spacing w:val="-6"/>
          <w:sz w:val="24"/>
          <w:szCs w:val="24"/>
        </w:rPr>
        <w:t xml:space="preserve"> </w:t>
      </w:r>
      <w:r w:rsidRPr="00F26FA5">
        <w:rPr>
          <w:rFonts w:ascii="Book Antiqua" w:hAnsi="Book Antiqua" w:cs="Times New Roman"/>
          <w:sz w:val="24"/>
          <w:szCs w:val="24"/>
        </w:rPr>
        <w:t>Childhood</w:t>
      </w:r>
      <w:r w:rsidRPr="00F26FA5">
        <w:rPr>
          <w:rFonts w:ascii="Book Antiqua" w:hAnsi="Book Antiqua" w:cs="Times New Roman"/>
          <w:spacing w:val="-6"/>
          <w:sz w:val="24"/>
          <w:szCs w:val="24"/>
        </w:rPr>
        <w:t xml:space="preserve"> </w:t>
      </w:r>
      <w:r w:rsidRPr="00F26FA5">
        <w:rPr>
          <w:rFonts w:ascii="Book Antiqua" w:hAnsi="Book Antiqua" w:cs="Times New Roman"/>
          <w:sz w:val="24"/>
          <w:szCs w:val="24"/>
        </w:rPr>
        <w:t xml:space="preserve">Development </w:t>
      </w:r>
    </w:p>
    <w:p w14:paraId="5B247D3D" w14:textId="6E5241AB"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EFA:</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Education</w:t>
      </w:r>
      <w:r w:rsidRPr="00F26FA5">
        <w:rPr>
          <w:rFonts w:ascii="Book Antiqua" w:hAnsi="Book Antiqua" w:cs="Times New Roman"/>
          <w:spacing w:val="-4"/>
          <w:sz w:val="24"/>
          <w:szCs w:val="24"/>
        </w:rPr>
        <w:t xml:space="preserve"> </w:t>
      </w:r>
      <w:r w:rsidRPr="00F26FA5">
        <w:rPr>
          <w:rFonts w:ascii="Book Antiqua" w:hAnsi="Book Antiqua" w:cs="Times New Roman"/>
          <w:sz w:val="24"/>
          <w:szCs w:val="24"/>
        </w:rPr>
        <w:t>for</w:t>
      </w:r>
      <w:r w:rsidRPr="00F26FA5">
        <w:rPr>
          <w:rFonts w:ascii="Book Antiqua" w:hAnsi="Book Antiqua" w:cs="Times New Roman"/>
          <w:spacing w:val="-4"/>
          <w:sz w:val="24"/>
          <w:szCs w:val="24"/>
        </w:rPr>
        <w:t xml:space="preserve"> </w:t>
      </w:r>
      <w:r w:rsidRPr="00F26FA5">
        <w:rPr>
          <w:rFonts w:ascii="Book Antiqua" w:hAnsi="Book Antiqua" w:cs="Times New Roman"/>
          <w:sz w:val="24"/>
          <w:szCs w:val="24"/>
        </w:rPr>
        <w:t>All</w:t>
      </w:r>
    </w:p>
    <w:p w14:paraId="21E57EE7" w14:textId="3C6ADB96"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EMIS:</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Education Management Information System</w:t>
      </w:r>
      <w:r w:rsidRPr="00F26FA5">
        <w:rPr>
          <w:rFonts w:ascii="Book Antiqua" w:hAnsi="Book Antiqua" w:cs="Times New Roman"/>
          <w:spacing w:val="1"/>
          <w:sz w:val="24"/>
          <w:szCs w:val="24"/>
        </w:rPr>
        <w:t xml:space="preserve"> </w:t>
      </w:r>
    </w:p>
    <w:p w14:paraId="4C2D6B7B" w14:textId="26083678"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FPE:</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 xml:space="preserve"> Free</w:t>
      </w:r>
      <w:r w:rsidRPr="00F26FA5">
        <w:rPr>
          <w:rFonts w:ascii="Book Antiqua" w:hAnsi="Book Antiqua" w:cs="Times New Roman"/>
          <w:spacing w:val="-7"/>
          <w:sz w:val="24"/>
          <w:szCs w:val="24"/>
        </w:rPr>
        <w:t xml:space="preserve"> </w:t>
      </w:r>
      <w:r w:rsidRPr="00F26FA5">
        <w:rPr>
          <w:rFonts w:ascii="Book Antiqua" w:hAnsi="Book Antiqua" w:cs="Times New Roman"/>
          <w:sz w:val="24"/>
          <w:szCs w:val="24"/>
        </w:rPr>
        <w:t>Primary</w:t>
      </w:r>
      <w:r w:rsidRPr="00F26FA5">
        <w:rPr>
          <w:rFonts w:ascii="Book Antiqua" w:hAnsi="Book Antiqua" w:cs="Times New Roman"/>
          <w:spacing w:val="-4"/>
          <w:sz w:val="24"/>
          <w:szCs w:val="24"/>
        </w:rPr>
        <w:t xml:space="preserve"> </w:t>
      </w:r>
      <w:r w:rsidRPr="00F26FA5">
        <w:rPr>
          <w:rFonts w:ascii="Book Antiqua" w:hAnsi="Book Antiqua" w:cs="Times New Roman"/>
          <w:sz w:val="24"/>
          <w:szCs w:val="24"/>
        </w:rPr>
        <w:t>Education</w:t>
      </w:r>
    </w:p>
    <w:p w14:paraId="0581329E" w14:textId="3BB3BD67"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GER:</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Gross</w:t>
      </w:r>
      <w:r w:rsidRPr="00F26FA5">
        <w:rPr>
          <w:rFonts w:ascii="Book Antiqua" w:hAnsi="Book Antiqua" w:cs="Times New Roman"/>
          <w:spacing w:val="1"/>
          <w:sz w:val="24"/>
          <w:szCs w:val="24"/>
        </w:rPr>
        <w:t xml:space="preserve"> </w:t>
      </w:r>
      <w:r w:rsidRPr="00F26FA5">
        <w:rPr>
          <w:rFonts w:ascii="Book Antiqua" w:hAnsi="Book Antiqua" w:cs="Times New Roman"/>
          <w:sz w:val="24"/>
          <w:szCs w:val="24"/>
        </w:rPr>
        <w:t>Enrollment</w:t>
      </w:r>
      <w:r w:rsidRPr="00F26FA5">
        <w:rPr>
          <w:rFonts w:ascii="Book Antiqua" w:hAnsi="Book Antiqua" w:cs="Times New Roman"/>
          <w:spacing w:val="1"/>
          <w:sz w:val="24"/>
          <w:szCs w:val="24"/>
        </w:rPr>
        <w:t xml:space="preserve"> </w:t>
      </w:r>
      <w:r w:rsidRPr="00F26FA5">
        <w:rPr>
          <w:rFonts w:ascii="Book Antiqua" w:hAnsi="Book Antiqua" w:cs="Times New Roman"/>
          <w:sz w:val="24"/>
          <w:szCs w:val="24"/>
        </w:rPr>
        <w:t>Rate</w:t>
      </w:r>
    </w:p>
    <w:p w14:paraId="6AE889C6" w14:textId="1A71C296" w:rsidR="000555B8" w:rsidRPr="00F26FA5" w:rsidRDefault="000555B8" w:rsidP="000555B8">
      <w:pPr>
        <w:spacing w:line="276" w:lineRule="auto"/>
        <w:jc w:val="both"/>
        <w:rPr>
          <w:rFonts w:ascii="Book Antiqua" w:hAnsi="Book Antiqua" w:cs="Times New Roman"/>
          <w:sz w:val="24"/>
          <w:szCs w:val="24"/>
        </w:rPr>
      </w:pPr>
      <w:r w:rsidRPr="00F26FA5">
        <w:rPr>
          <w:rFonts w:ascii="Book Antiqua" w:hAnsi="Book Antiqua" w:cs="Times New Roman"/>
          <w:sz w:val="24"/>
          <w:szCs w:val="24"/>
        </w:rPr>
        <w:t>NER:</w:t>
      </w:r>
      <w:r w:rsidRPr="00F26FA5">
        <w:rPr>
          <w:rFonts w:ascii="Book Antiqua" w:hAnsi="Book Antiqua" w:cs="Times New Roman"/>
          <w:sz w:val="24"/>
          <w:szCs w:val="24"/>
        </w:rPr>
        <w:tab/>
        <w:t xml:space="preserve">            </w:t>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 xml:space="preserve"> Net</w:t>
      </w:r>
      <w:r w:rsidRPr="00F26FA5">
        <w:rPr>
          <w:rFonts w:ascii="Book Antiqua" w:hAnsi="Book Antiqua" w:cs="Times New Roman"/>
          <w:spacing w:val="1"/>
          <w:sz w:val="24"/>
          <w:szCs w:val="24"/>
        </w:rPr>
        <w:t xml:space="preserve"> </w:t>
      </w:r>
      <w:r w:rsidRPr="00F26FA5">
        <w:rPr>
          <w:rFonts w:ascii="Book Antiqua" w:hAnsi="Book Antiqua" w:cs="Times New Roman"/>
          <w:sz w:val="24"/>
          <w:szCs w:val="24"/>
        </w:rPr>
        <w:t>Enrollment</w:t>
      </w:r>
      <w:r w:rsidRPr="00F26FA5">
        <w:rPr>
          <w:rFonts w:ascii="Book Antiqua" w:hAnsi="Book Antiqua" w:cs="Times New Roman"/>
          <w:spacing w:val="1"/>
          <w:sz w:val="24"/>
          <w:szCs w:val="24"/>
        </w:rPr>
        <w:t xml:space="preserve"> </w:t>
      </w:r>
      <w:r w:rsidRPr="00F26FA5">
        <w:rPr>
          <w:rFonts w:ascii="Book Antiqua" w:hAnsi="Book Antiqua" w:cs="Times New Roman"/>
          <w:sz w:val="24"/>
          <w:szCs w:val="24"/>
        </w:rPr>
        <w:t>Rate</w:t>
      </w:r>
    </w:p>
    <w:p w14:paraId="7AE04F13" w14:textId="2E968795" w:rsidR="000555B8" w:rsidRPr="00F26FA5" w:rsidRDefault="000555B8" w:rsidP="000555B8">
      <w:pPr>
        <w:spacing w:line="276" w:lineRule="auto"/>
        <w:jc w:val="both"/>
        <w:rPr>
          <w:rFonts w:ascii="Book Antiqua" w:hAnsi="Book Antiqua" w:cs="Times New Roman"/>
          <w:spacing w:val="-52"/>
          <w:sz w:val="24"/>
          <w:szCs w:val="24"/>
        </w:rPr>
      </w:pPr>
      <w:r w:rsidRPr="00F26FA5">
        <w:rPr>
          <w:rFonts w:ascii="Book Antiqua" w:hAnsi="Book Antiqua" w:cs="Times New Roman"/>
          <w:sz w:val="24"/>
          <w:szCs w:val="24"/>
        </w:rPr>
        <w:t>UNESCO:</w:t>
      </w:r>
      <w:r w:rsidRPr="00F26FA5">
        <w:rPr>
          <w:rFonts w:ascii="Book Antiqua" w:hAnsi="Book Antiqua" w:cs="Times New Roman"/>
          <w:sz w:val="24"/>
          <w:szCs w:val="24"/>
        </w:rPr>
        <w:tab/>
      </w:r>
      <w:r w:rsidR="003A6AE1" w:rsidRPr="00F26FA5">
        <w:rPr>
          <w:rFonts w:ascii="Book Antiqua" w:hAnsi="Book Antiqua" w:cs="Times New Roman"/>
          <w:sz w:val="24"/>
          <w:szCs w:val="24"/>
        </w:rPr>
        <w:t xml:space="preserve"> </w:t>
      </w:r>
      <w:r w:rsidRPr="00F26FA5">
        <w:rPr>
          <w:rFonts w:ascii="Book Antiqua" w:hAnsi="Book Antiqua" w:cs="Times New Roman"/>
          <w:sz w:val="24"/>
          <w:szCs w:val="24"/>
        </w:rPr>
        <w:t>United Nations Educational, Scientific and Cultural Organisation</w:t>
      </w:r>
      <w:r w:rsidRPr="00F26FA5">
        <w:rPr>
          <w:rFonts w:ascii="Book Antiqua" w:hAnsi="Book Antiqua" w:cs="Times New Roman"/>
          <w:spacing w:val="-52"/>
          <w:sz w:val="24"/>
          <w:szCs w:val="24"/>
        </w:rPr>
        <w:t xml:space="preserve"> </w:t>
      </w:r>
    </w:p>
    <w:p w14:paraId="1753AE99" w14:textId="78213FB9" w:rsidR="000555B8" w:rsidRPr="00F26FA5" w:rsidRDefault="000555B8" w:rsidP="000555B8">
      <w:pPr>
        <w:spacing w:line="276" w:lineRule="auto"/>
        <w:jc w:val="both"/>
        <w:rPr>
          <w:rFonts w:ascii="Book Antiqua" w:eastAsia="Calibri" w:hAnsi="Book Antiqua" w:cs="Times New Roman"/>
          <w:sz w:val="24"/>
          <w:szCs w:val="24"/>
        </w:rPr>
      </w:pPr>
      <w:r w:rsidRPr="00F26FA5">
        <w:rPr>
          <w:rFonts w:ascii="Book Antiqua" w:eastAsia="Calibri" w:hAnsi="Book Antiqua" w:cs="Times New Roman"/>
          <w:sz w:val="24"/>
          <w:szCs w:val="24"/>
        </w:rPr>
        <w:t xml:space="preserve">RwandaEQUIP: </w:t>
      </w:r>
      <w:r w:rsidR="003A6AE1" w:rsidRPr="00F26FA5">
        <w:rPr>
          <w:rFonts w:ascii="Book Antiqua" w:eastAsia="Calibri" w:hAnsi="Book Antiqua" w:cs="Times New Roman"/>
          <w:sz w:val="24"/>
          <w:szCs w:val="24"/>
        </w:rPr>
        <w:t xml:space="preserve">  </w:t>
      </w:r>
      <w:r w:rsidR="00F02255" w:rsidRPr="00F26FA5">
        <w:rPr>
          <w:rFonts w:ascii="Book Antiqua" w:eastAsia="Calibri" w:hAnsi="Book Antiqua" w:cs="Times New Roman"/>
          <w:sz w:val="24"/>
          <w:szCs w:val="24"/>
        </w:rPr>
        <w:t>Rwanda Education Quality Improvement Program</w:t>
      </w:r>
    </w:p>
    <w:p w14:paraId="71CC28FB" w14:textId="708471F8" w:rsidR="00CC0D52" w:rsidRPr="00F26FA5" w:rsidRDefault="00CC0D52" w:rsidP="000555B8">
      <w:pPr>
        <w:spacing w:line="276" w:lineRule="auto"/>
        <w:jc w:val="both"/>
        <w:rPr>
          <w:rFonts w:ascii="Book Antiqua" w:eastAsia="Calibri" w:hAnsi="Book Antiqua" w:cs="Times New Roman"/>
          <w:sz w:val="24"/>
          <w:szCs w:val="24"/>
        </w:rPr>
      </w:pPr>
      <w:r w:rsidRPr="00F26FA5">
        <w:rPr>
          <w:rFonts w:ascii="Book Antiqua" w:eastAsia="Calibri" w:hAnsi="Book Antiqua" w:cs="Times New Roman"/>
          <w:sz w:val="24"/>
          <w:szCs w:val="24"/>
        </w:rPr>
        <w:t xml:space="preserve">SDMS: </w:t>
      </w:r>
      <w:r w:rsidR="003A6AE1" w:rsidRPr="00F26FA5">
        <w:rPr>
          <w:rFonts w:ascii="Book Antiqua" w:eastAsia="Calibri" w:hAnsi="Book Antiqua" w:cs="Times New Roman"/>
          <w:sz w:val="24"/>
          <w:szCs w:val="24"/>
        </w:rPr>
        <w:t xml:space="preserve">                 </w:t>
      </w:r>
      <w:r w:rsidRPr="00F26FA5">
        <w:rPr>
          <w:rFonts w:ascii="Book Antiqua" w:eastAsia="Calibri" w:hAnsi="Book Antiqua" w:cs="Times New Roman"/>
          <w:sz w:val="24"/>
          <w:szCs w:val="24"/>
        </w:rPr>
        <w:t>School Data Management System</w:t>
      </w:r>
    </w:p>
    <w:p w14:paraId="1E6BD53E" w14:textId="7002BCB2" w:rsidR="00CC0D52" w:rsidRPr="00F26FA5" w:rsidRDefault="00CC0D52" w:rsidP="000555B8">
      <w:pPr>
        <w:spacing w:line="276" w:lineRule="auto"/>
        <w:jc w:val="both"/>
        <w:rPr>
          <w:rFonts w:ascii="Book Antiqua" w:eastAsia="Calibri" w:hAnsi="Book Antiqua" w:cs="Times New Roman"/>
          <w:sz w:val="24"/>
          <w:szCs w:val="24"/>
        </w:rPr>
      </w:pPr>
      <w:r w:rsidRPr="00F26FA5">
        <w:rPr>
          <w:rFonts w:ascii="Book Antiqua" w:eastAsia="Calibri" w:hAnsi="Book Antiqua" w:cs="Times New Roman"/>
          <w:sz w:val="24"/>
          <w:szCs w:val="24"/>
        </w:rPr>
        <w:t>SF</w:t>
      </w:r>
      <w:r w:rsidR="00F02255" w:rsidRPr="00F26FA5">
        <w:rPr>
          <w:rFonts w:ascii="Book Antiqua" w:eastAsia="Calibri" w:hAnsi="Book Antiqua" w:cs="Times New Roman"/>
          <w:sz w:val="24"/>
          <w:szCs w:val="24"/>
        </w:rPr>
        <w:t>P</w:t>
      </w:r>
      <w:r w:rsidR="00775E95" w:rsidRPr="00F26FA5">
        <w:rPr>
          <w:rFonts w:ascii="Book Antiqua" w:eastAsia="Calibri" w:hAnsi="Book Antiqua" w:cs="Times New Roman"/>
          <w:sz w:val="24"/>
          <w:szCs w:val="24"/>
        </w:rPr>
        <w:t>:</w:t>
      </w:r>
      <w:r w:rsidRPr="00F26FA5">
        <w:rPr>
          <w:rFonts w:ascii="Book Antiqua" w:eastAsia="Calibri" w:hAnsi="Book Antiqua" w:cs="Times New Roman"/>
          <w:sz w:val="24"/>
          <w:szCs w:val="24"/>
        </w:rPr>
        <w:t xml:space="preserve"> </w:t>
      </w:r>
      <w:r w:rsidR="003A6AE1" w:rsidRPr="00F26FA5">
        <w:rPr>
          <w:rFonts w:ascii="Book Antiqua" w:eastAsia="Calibri" w:hAnsi="Book Antiqua" w:cs="Times New Roman"/>
          <w:sz w:val="24"/>
          <w:szCs w:val="24"/>
        </w:rPr>
        <w:t xml:space="preserve">                     </w:t>
      </w:r>
      <w:r w:rsidRPr="00F26FA5">
        <w:rPr>
          <w:rFonts w:ascii="Book Antiqua" w:eastAsia="Calibri" w:hAnsi="Book Antiqua" w:cs="Times New Roman"/>
          <w:sz w:val="24"/>
          <w:szCs w:val="24"/>
        </w:rPr>
        <w:t>School Feeding</w:t>
      </w:r>
      <w:r w:rsidR="00F02255" w:rsidRPr="00F26FA5">
        <w:rPr>
          <w:rFonts w:ascii="Book Antiqua" w:eastAsia="Calibri" w:hAnsi="Book Antiqua" w:cs="Times New Roman"/>
          <w:sz w:val="24"/>
          <w:szCs w:val="24"/>
        </w:rPr>
        <w:t xml:space="preserve"> Program</w:t>
      </w:r>
    </w:p>
    <w:p w14:paraId="1C511A2D" w14:textId="458DEBC4" w:rsidR="00CC0D52" w:rsidRPr="00F26FA5" w:rsidRDefault="00CC0D52" w:rsidP="000555B8">
      <w:pPr>
        <w:spacing w:line="276" w:lineRule="auto"/>
        <w:jc w:val="both"/>
        <w:rPr>
          <w:rFonts w:ascii="Book Antiqua" w:eastAsia="Calibri" w:hAnsi="Book Antiqua" w:cs="Times New Roman"/>
          <w:sz w:val="24"/>
          <w:szCs w:val="24"/>
        </w:rPr>
      </w:pPr>
      <w:r w:rsidRPr="00F26FA5">
        <w:rPr>
          <w:rFonts w:ascii="Book Antiqua" w:eastAsia="Calibri" w:hAnsi="Book Antiqua" w:cs="Times New Roman"/>
          <w:sz w:val="24"/>
          <w:szCs w:val="24"/>
        </w:rPr>
        <w:t>IMS</w:t>
      </w:r>
      <w:r w:rsidR="00775E95" w:rsidRPr="00F26FA5">
        <w:rPr>
          <w:rFonts w:ascii="Book Antiqua" w:eastAsia="Calibri" w:hAnsi="Book Antiqua" w:cs="Times New Roman"/>
          <w:sz w:val="24"/>
          <w:szCs w:val="24"/>
        </w:rPr>
        <w:t>:</w:t>
      </w:r>
      <w:r w:rsidRPr="00F26FA5">
        <w:rPr>
          <w:rFonts w:ascii="Book Antiqua" w:eastAsia="Calibri" w:hAnsi="Book Antiqua" w:cs="Times New Roman"/>
          <w:sz w:val="24"/>
          <w:szCs w:val="24"/>
        </w:rPr>
        <w:t xml:space="preserve"> </w:t>
      </w:r>
      <w:r w:rsidR="003A6AE1" w:rsidRPr="00F26FA5">
        <w:rPr>
          <w:rFonts w:ascii="Book Antiqua" w:eastAsia="Calibri" w:hAnsi="Book Antiqua" w:cs="Times New Roman"/>
          <w:sz w:val="24"/>
          <w:szCs w:val="24"/>
        </w:rPr>
        <w:t xml:space="preserve">                    </w:t>
      </w:r>
      <w:r w:rsidR="00775E95" w:rsidRPr="00F26FA5">
        <w:rPr>
          <w:rFonts w:ascii="Book Antiqua" w:eastAsia="Calibri" w:hAnsi="Book Antiqua" w:cs="Times New Roman"/>
          <w:sz w:val="24"/>
          <w:szCs w:val="24"/>
        </w:rPr>
        <w:t>I</w:t>
      </w:r>
      <w:r w:rsidRPr="00F26FA5">
        <w:rPr>
          <w:rFonts w:ascii="Book Antiqua" w:eastAsia="Calibri" w:hAnsi="Book Antiqua" w:cs="Times New Roman"/>
          <w:sz w:val="24"/>
          <w:szCs w:val="24"/>
        </w:rPr>
        <w:t xml:space="preserve">nclusive </w:t>
      </w:r>
      <w:r w:rsidR="00775E95" w:rsidRPr="00F26FA5">
        <w:rPr>
          <w:rFonts w:ascii="Book Antiqua" w:eastAsia="Calibri" w:hAnsi="Book Antiqua" w:cs="Times New Roman"/>
          <w:sz w:val="24"/>
          <w:szCs w:val="24"/>
        </w:rPr>
        <w:t>M</w:t>
      </w:r>
      <w:r w:rsidRPr="00F26FA5">
        <w:rPr>
          <w:rFonts w:ascii="Book Antiqua" w:eastAsia="Calibri" w:hAnsi="Book Antiqua" w:cs="Times New Roman"/>
          <w:sz w:val="24"/>
          <w:szCs w:val="24"/>
        </w:rPr>
        <w:t xml:space="preserve">odel </w:t>
      </w:r>
      <w:r w:rsidR="00775E95" w:rsidRPr="00F26FA5">
        <w:rPr>
          <w:rFonts w:ascii="Book Antiqua" w:eastAsia="Calibri" w:hAnsi="Book Antiqua" w:cs="Times New Roman"/>
          <w:sz w:val="24"/>
          <w:szCs w:val="24"/>
        </w:rPr>
        <w:t>S</w:t>
      </w:r>
      <w:r w:rsidRPr="00F26FA5">
        <w:rPr>
          <w:rFonts w:ascii="Book Antiqua" w:eastAsia="Calibri" w:hAnsi="Book Antiqua" w:cs="Times New Roman"/>
          <w:sz w:val="24"/>
          <w:szCs w:val="24"/>
        </w:rPr>
        <w:t>chools</w:t>
      </w:r>
    </w:p>
    <w:p w14:paraId="77E8D757" w14:textId="0F0FBC0C" w:rsidR="00F02255" w:rsidRPr="00F26FA5" w:rsidRDefault="00F02255" w:rsidP="000555B8">
      <w:pPr>
        <w:spacing w:line="276" w:lineRule="auto"/>
        <w:jc w:val="both"/>
        <w:rPr>
          <w:rFonts w:ascii="Book Antiqua" w:eastAsia="Calibri" w:hAnsi="Book Antiqua" w:cs="Times New Roman"/>
          <w:color w:val="000000"/>
          <w:sz w:val="24"/>
          <w:szCs w:val="24"/>
          <w:shd w:val="clear" w:color="auto" w:fill="FFFFFF"/>
        </w:rPr>
      </w:pPr>
      <w:r w:rsidRPr="00F26FA5">
        <w:rPr>
          <w:rFonts w:ascii="Book Antiqua" w:eastAsia="Calibri" w:hAnsi="Book Antiqua" w:cs="Times New Roman"/>
          <w:color w:val="000000"/>
          <w:sz w:val="24"/>
          <w:szCs w:val="24"/>
          <w:shd w:val="clear" w:color="auto" w:fill="FFFFFF"/>
        </w:rPr>
        <w:t>ESPIG</w:t>
      </w:r>
      <w:r w:rsidR="00775E95" w:rsidRPr="00F26FA5">
        <w:rPr>
          <w:rFonts w:ascii="Book Antiqua" w:eastAsia="Calibri" w:hAnsi="Book Antiqua" w:cs="Times New Roman"/>
          <w:color w:val="000000"/>
          <w:sz w:val="24"/>
          <w:szCs w:val="24"/>
          <w:shd w:val="clear" w:color="auto" w:fill="FFFFFF"/>
        </w:rPr>
        <w:t xml:space="preserve">:  </w:t>
      </w:r>
      <w:r w:rsidR="003A6AE1" w:rsidRPr="00F26FA5">
        <w:rPr>
          <w:rFonts w:ascii="Book Antiqua" w:eastAsia="Calibri" w:hAnsi="Book Antiqua" w:cs="Times New Roman"/>
          <w:color w:val="000000"/>
          <w:sz w:val="24"/>
          <w:szCs w:val="24"/>
          <w:shd w:val="clear" w:color="auto" w:fill="FFFFFF"/>
        </w:rPr>
        <w:t xml:space="preserve">                 </w:t>
      </w:r>
      <w:r w:rsidRPr="00F26FA5">
        <w:rPr>
          <w:rFonts w:ascii="Book Antiqua" w:eastAsia="Calibri" w:hAnsi="Book Antiqua" w:cs="Times New Roman"/>
          <w:color w:val="000000"/>
          <w:sz w:val="24"/>
          <w:szCs w:val="24"/>
          <w:shd w:val="clear" w:color="auto" w:fill="FFFFFF"/>
        </w:rPr>
        <w:t xml:space="preserve"> Education Sector Program Implementation Grant </w:t>
      </w:r>
    </w:p>
    <w:p w14:paraId="4E0C8469" w14:textId="09D5C281" w:rsidR="00814891" w:rsidRPr="00F26FA5" w:rsidRDefault="00814891" w:rsidP="00814891">
      <w:pPr>
        <w:shd w:val="clear" w:color="auto" w:fill="FFFFFF"/>
        <w:spacing w:after="270" w:line="276" w:lineRule="auto"/>
        <w:jc w:val="both"/>
        <w:rPr>
          <w:rFonts w:ascii="Book Antiqua" w:hAnsi="Book Antiqua" w:cs="Times New Roman"/>
          <w:bCs/>
          <w:color w:val="222222"/>
          <w:sz w:val="24"/>
          <w:szCs w:val="24"/>
        </w:rPr>
      </w:pPr>
      <w:r w:rsidRPr="00F26FA5">
        <w:rPr>
          <w:rFonts w:ascii="Book Antiqua" w:hAnsi="Book Antiqua" w:cs="Times New Roman"/>
          <w:bCs/>
          <w:color w:val="222222"/>
          <w:sz w:val="24"/>
          <w:szCs w:val="24"/>
        </w:rPr>
        <w:t>BFP:                   National Education Budgeting</w:t>
      </w:r>
    </w:p>
    <w:p w14:paraId="69ADDD37" w14:textId="77777777" w:rsidR="00814891" w:rsidRPr="00F26FA5" w:rsidRDefault="00814891" w:rsidP="000555B8">
      <w:pPr>
        <w:spacing w:line="276" w:lineRule="auto"/>
        <w:jc w:val="both"/>
        <w:rPr>
          <w:rFonts w:ascii="Book Antiqua" w:eastAsia="Calibri" w:hAnsi="Book Antiqua" w:cs="Times New Roman"/>
          <w:color w:val="000000"/>
          <w:sz w:val="24"/>
          <w:szCs w:val="24"/>
          <w:shd w:val="clear" w:color="auto" w:fill="FFFFFF"/>
        </w:rPr>
      </w:pPr>
    </w:p>
    <w:p w14:paraId="2C8B203D" w14:textId="70609C47" w:rsidR="00926780" w:rsidRPr="00F26FA5" w:rsidRDefault="00926780" w:rsidP="000555B8">
      <w:pPr>
        <w:spacing w:line="276" w:lineRule="auto"/>
        <w:jc w:val="both"/>
        <w:rPr>
          <w:rFonts w:ascii="Book Antiqua" w:eastAsia="Calibri" w:hAnsi="Book Antiqua" w:cs="Times New Roman"/>
          <w:color w:val="000000"/>
          <w:sz w:val="24"/>
          <w:szCs w:val="24"/>
          <w:shd w:val="clear" w:color="auto" w:fill="FFFFFF"/>
        </w:rPr>
      </w:pPr>
    </w:p>
    <w:p w14:paraId="455831A6" w14:textId="63758FD5" w:rsidR="00926780" w:rsidRPr="00F26FA5" w:rsidRDefault="00926780" w:rsidP="000555B8">
      <w:pPr>
        <w:spacing w:line="276" w:lineRule="auto"/>
        <w:jc w:val="both"/>
        <w:rPr>
          <w:rFonts w:ascii="Book Antiqua" w:eastAsia="Calibri" w:hAnsi="Book Antiqua" w:cs="Times New Roman"/>
          <w:color w:val="000000"/>
          <w:sz w:val="24"/>
          <w:szCs w:val="24"/>
          <w:shd w:val="clear" w:color="auto" w:fill="FFFFFF"/>
        </w:rPr>
      </w:pPr>
    </w:p>
    <w:p w14:paraId="301BD91D" w14:textId="77777777" w:rsidR="00926780" w:rsidRPr="00F26FA5" w:rsidRDefault="00926780" w:rsidP="000555B8">
      <w:pPr>
        <w:spacing w:line="276" w:lineRule="auto"/>
        <w:jc w:val="both"/>
        <w:rPr>
          <w:rFonts w:ascii="Book Antiqua" w:eastAsia="Calibri" w:hAnsi="Book Antiqua" w:cs="Times New Roman"/>
          <w:color w:val="000000"/>
          <w:sz w:val="24"/>
          <w:szCs w:val="24"/>
          <w:shd w:val="clear" w:color="auto" w:fill="FFFFFF"/>
        </w:rPr>
      </w:pPr>
    </w:p>
    <w:p w14:paraId="3D696666" w14:textId="0BE4846F" w:rsidR="00DC7BBA" w:rsidRDefault="00DC7BBA" w:rsidP="000555B8">
      <w:pPr>
        <w:spacing w:line="276" w:lineRule="auto"/>
        <w:jc w:val="both"/>
        <w:rPr>
          <w:rFonts w:ascii="Book Antiqua" w:eastAsia="Calibri" w:hAnsi="Book Antiqua" w:cs="Times New Roman"/>
          <w:color w:val="000000"/>
          <w:sz w:val="24"/>
          <w:szCs w:val="24"/>
          <w:shd w:val="clear" w:color="auto" w:fill="FFFFFF"/>
        </w:rPr>
      </w:pPr>
    </w:p>
    <w:p w14:paraId="58B9489A" w14:textId="57231136" w:rsidR="00575612" w:rsidRDefault="00575612" w:rsidP="000555B8">
      <w:pPr>
        <w:spacing w:line="276" w:lineRule="auto"/>
        <w:jc w:val="both"/>
        <w:rPr>
          <w:rFonts w:ascii="Book Antiqua" w:eastAsia="Calibri" w:hAnsi="Book Antiqua" w:cs="Times New Roman"/>
          <w:color w:val="000000"/>
          <w:sz w:val="24"/>
          <w:szCs w:val="24"/>
          <w:shd w:val="clear" w:color="auto" w:fill="FFFFFF"/>
        </w:rPr>
      </w:pPr>
    </w:p>
    <w:p w14:paraId="77583994" w14:textId="4309A549" w:rsidR="00575612" w:rsidRDefault="00575612" w:rsidP="000555B8">
      <w:pPr>
        <w:spacing w:line="276" w:lineRule="auto"/>
        <w:jc w:val="both"/>
        <w:rPr>
          <w:rFonts w:ascii="Book Antiqua" w:eastAsia="Calibri" w:hAnsi="Book Antiqua" w:cs="Times New Roman"/>
          <w:color w:val="000000"/>
          <w:sz w:val="24"/>
          <w:szCs w:val="24"/>
          <w:shd w:val="clear" w:color="auto" w:fill="FFFFFF"/>
        </w:rPr>
      </w:pPr>
    </w:p>
    <w:p w14:paraId="0B3296D3" w14:textId="52828000" w:rsidR="00575612" w:rsidRDefault="00575612" w:rsidP="000555B8">
      <w:pPr>
        <w:spacing w:line="276" w:lineRule="auto"/>
        <w:jc w:val="both"/>
        <w:rPr>
          <w:rFonts w:ascii="Book Antiqua" w:eastAsia="Calibri" w:hAnsi="Book Antiqua" w:cs="Times New Roman"/>
          <w:color w:val="000000"/>
          <w:sz w:val="24"/>
          <w:szCs w:val="24"/>
          <w:shd w:val="clear" w:color="auto" w:fill="FFFFFF"/>
        </w:rPr>
      </w:pPr>
    </w:p>
    <w:p w14:paraId="465CA1C0" w14:textId="322894D7" w:rsidR="00054A4E" w:rsidRPr="00F26FA5" w:rsidRDefault="00054A4E" w:rsidP="00DC7BBA">
      <w:pPr>
        <w:pStyle w:val="Heading1"/>
        <w:numPr>
          <w:ilvl w:val="0"/>
          <w:numId w:val="18"/>
        </w:numPr>
        <w:spacing w:line="276" w:lineRule="auto"/>
        <w:rPr>
          <w:rFonts w:ascii="Book Antiqua" w:hAnsi="Book Antiqua" w:cs="Times New Roman"/>
          <w:b/>
          <w:color w:val="auto"/>
          <w:sz w:val="24"/>
          <w:szCs w:val="24"/>
        </w:rPr>
      </w:pPr>
      <w:bookmarkStart w:id="1" w:name="_Toc168071421"/>
      <w:r w:rsidRPr="00F26FA5">
        <w:rPr>
          <w:rFonts w:ascii="Book Antiqua" w:hAnsi="Book Antiqua" w:cs="Times New Roman"/>
          <w:b/>
          <w:color w:val="auto"/>
          <w:sz w:val="24"/>
          <w:szCs w:val="24"/>
        </w:rPr>
        <w:lastRenderedPageBreak/>
        <w:t>Background information.</w:t>
      </w:r>
      <w:bookmarkEnd w:id="1"/>
    </w:p>
    <w:p w14:paraId="4629026C" w14:textId="2E4EC446" w:rsidR="00DC7BBA" w:rsidRPr="00F26FA5" w:rsidRDefault="00DC7BBA" w:rsidP="00054A4E">
      <w:pPr>
        <w:spacing w:line="276" w:lineRule="auto"/>
        <w:jc w:val="both"/>
        <w:rPr>
          <w:rFonts w:ascii="Book Antiqua" w:hAnsi="Book Antiqua" w:cs="Times New Roman"/>
          <w:sz w:val="24"/>
          <w:szCs w:val="24"/>
        </w:rPr>
      </w:pPr>
    </w:p>
    <w:p w14:paraId="4BC8C98F" w14:textId="166A1F1E" w:rsidR="00054A4E" w:rsidRPr="00F26FA5" w:rsidRDefault="00054A4E" w:rsidP="00054A4E">
      <w:pPr>
        <w:spacing w:line="276" w:lineRule="auto"/>
        <w:jc w:val="both"/>
        <w:rPr>
          <w:rFonts w:ascii="Book Antiqua" w:hAnsi="Book Antiqua" w:cs="Times New Roman"/>
          <w:spacing w:val="-2"/>
          <w:sz w:val="24"/>
          <w:szCs w:val="24"/>
        </w:rPr>
      </w:pPr>
      <w:r w:rsidRPr="00F26FA5">
        <w:rPr>
          <w:rFonts w:ascii="Book Antiqua" w:hAnsi="Book Antiqua" w:cs="Times New Roman"/>
          <w:spacing w:val="-2"/>
          <w:sz w:val="24"/>
          <w:szCs w:val="24"/>
        </w:rPr>
        <w:t xml:space="preserve">REFAC and its members are at the forefront of engaging Government institutions and development partners on the implementation of policies and guidelines that facilitate increased access to </w:t>
      </w:r>
      <w:r w:rsidRPr="00F26FA5">
        <w:rPr>
          <w:rFonts w:ascii="Book Antiqua" w:hAnsi="Book Antiqua" w:cs="Times New Roman"/>
          <w:iCs/>
          <w:spacing w:val="-2"/>
          <w:sz w:val="24"/>
          <w:szCs w:val="24"/>
        </w:rPr>
        <w:t xml:space="preserve">gender equality, inclusive and quality education </w:t>
      </w:r>
      <w:r w:rsidR="00B547E8" w:rsidRPr="00F26FA5">
        <w:rPr>
          <w:rFonts w:ascii="Book Antiqua" w:hAnsi="Book Antiqua" w:cs="Times New Roman"/>
          <w:iCs/>
          <w:spacing w:val="-2"/>
          <w:sz w:val="24"/>
          <w:szCs w:val="24"/>
        </w:rPr>
        <w:t>for</w:t>
      </w:r>
      <w:r w:rsidRPr="00F26FA5">
        <w:rPr>
          <w:rFonts w:ascii="Book Antiqua" w:hAnsi="Book Antiqua" w:cs="Times New Roman"/>
          <w:iCs/>
          <w:spacing w:val="-2"/>
          <w:sz w:val="24"/>
          <w:szCs w:val="24"/>
        </w:rPr>
        <w:t xml:space="preserve"> </w:t>
      </w:r>
      <w:r w:rsidRPr="00F26FA5">
        <w:rPr>
          <w:rFonts w:ascii="Book Antiqua" w:hAnsi="Book Antiqua" w:cs="Times New Roman"/>
          <w:iCs/>
          <w:sz w:val="24"/>
          <w:szCs w:val="24"/>
        </w:rPr>
        <w:t xml:space="preserve">girls, women, </w:t>
      </w:r>
      <w:r w:rsidR="00B547E8" w:rsidRPr="00F26FA5">
        <w:rPr>
          <w:rFonts w:ascii="Book Antiqua" w:hAnsi="Book Antiqua" w:cs="Times New Roman"/>
          <w:iCs/>
          <w:sz w:val="24"/>
          <w:szCs w:val="24"/>
        </w:rPr>
        <w:t xml:space="preserve">and </w:t>
      </w:r>
      <w:r w:rsidRPr="00F26FA5">
        <w:rPr>
          <w:rFonts w:ascii="Book Antiqua" w:hAnsi="Book Antiqua" w:cs="Times New Roman"/>
          <w:iCs/>
          <w:sz w:val="24"/>
          <w:szCs w:val="24"/>
        </w:rPr>
        <w:t xml:space="preserve">vulnerable and </w:t>
      </w:r>
      <w:r w:rsidR="000C2F6B" w:rsidRPr="00F26FA5">
        <w:rPr>
          <w:rFonts w:ascii="Book Antiqua" w:hAnsi="Book Antiqua" w:cs="Times New Roman"/>
          <w:iCs/>
          <w:sz w:val="24"/>
          <w:szCs w:val="24"/>
        </w:rPr>
        <w:t>marginalised</w:t>
      </w:r>
      <w:r w:rsidRPr="00F26FA5">
        <w:rPr>
          <w:rFonts w:ascii="Book Antiqua" w:hAnsi="Book Antiqua" w:cs="Times New Roman"/>
          <w:iCs/>
          <w:sz w:val="24"/>
          <w:szCs w:val="24"/>
        </w:rPr>
        <w:t xml:space="preserve"> persons</w:t>
      </w:r>
      <w:r w:rsidRPr="00F26FA5">
        <w:rPr>
          <w:rFonts w:ascii="Book Antiqua" w:hAnsi="Book Antiqua" w:cs="Times New Roman"/>
          <w:spacing w:val="-2"/>
          <w:sz w:val="24"/>
          <w:szCs w:val="24"/>
        </w:rPr>
        <w:t xml:space="preserve">. REFAC </w:t>
      </w:r>
      <w:r w:rsidR="00B547E8" w:rsidRPr="00F26FA5">
        <w:rPr>
          <w:rFonts w:ascii="Book Antiqua" w:hAnsi="Book Antiqua" w:cs="Times New Roman"/>
          <w:spacing w:val="-2"/>
          <w:sz w:val="24"/>
          <w:szCs w:val="24"/>
        </w:rPr>
        <w:t>leverages</w:t>
      </w:r>
      <w:r w:rsidRPr="00F26FA5">
        <w:rPr>
          <w:rFonts w:ascii="Book Antiqua" w:hAnsi="Book Antiqua" w:cs="Times New Roman"/>
          <w:spacing w:val="-2"/>
          <w:sz w:val="24"/>
          <w:szCs w:val="24"/>
        </w:rPr>
        <w:t xml:space="preserve"> the existing influencing forums and the </w:t>
      </w:r>
      <w:r w:rsidRPr="00F26FA5">
        <w:rPr>
          <w:rFonts w:ascii="Book Antiqua" w:hAnsi="Book Antiqua" w:cs="Times New Roman"/>
          <w:iCs/>
          <w:sz w:val="24"/>
          <w:szCs w:val="24"/>
          <w:lang w:val="en"/>
        </w:rPr>
        <w:t xml:space="preserve">capacity (knowledge, skills and other means) of its members and stakeholders to engage in education policy influencing </w:t>
      </w:r>
      <w:r w:rsidR="00B547E8" w:rsidRPr="00F26FA5">
        <w:rPr>
          <w:rFonts w:ascii="Book Antiqua" w:hAnsi="Book Antiqua" w:cs="Times New Roman"/>
          <w:iCs/>
          <w:sz w:val="24"/>
          <w:szCs w:val="24"/>
          <w:lang w:val="en"/>
        </w:rPr>
        <w:t>toward</w:t>
      </w:r>
      <w:r w:rsidRPr="00F26FA5">
        <w:rPr>
          <w:rFonts w:ascii="Book Antiqua" w:hAnsi="Book Antiqua" w:cs="Times New Roman"/>
          <w:iCs/>
          <w:sz w:val="24"/>
          <w:szCs w:val="24"/>
          <w:lang w:val="en"/>
        </w:rPr>
        <w:t xml:space="preserve"> </w:t>
      </w:r>
      <w:r w:rsidR="00B547E8" w:rsidRPr="00F26FA5">
        <w:rPr>
          <w:rFonts w:ascii="Book Antiqua" w:hAnsi="Book Antiqua" w:cs="Times New Roman"/>
          <w:iCs/>
          <w:sz w:val="24"/>
          <w:szCs w:val="24"/>
          <w:lang w:val="en"/>
        </w:rPr>
        <w:t xml:space="preserve">the </w:t>
      </w:r>
      <w:r w:rsidRPr="00F26FA5">
        <w:rPr>
          <w:rFonts w:ascii="Book Antiqua" w:hAnsi="Book Antiqua" w:cs="Times New Roman"/>
          <w:iCs/>
          <w:sz w:val="24"/>
          <w:szCs w:val="24"/>
        </w:rPr>
        <w:t>promotion of inclusive and gender responsive education</w:t>
      </w:r>
      <w:r w:rsidR="00DC7BBA">
        <w:rPr>
          <w:rFonts w:ascii="Book Antiqua" w:hAnsi="Book Antiqua" w:cs="Times New Roman"/>
          <w:spacing w:val="-2"/>
          <w:sz w:val="24"/>
          <w:szCs w:val="24"/>
        </w:rPr>
        <w:t>.</w:t>
      </w:r>
    </w:p>
    <w:p w14:paraId="3FE921ED" w14:textId="04F632D4" w:rsidR="00054A4E" w:rsidRPr="00F26FA5" w:rsidRDefault="00054A4E" w:rsidP="00054A4E">
      <w:pPr>
        <w:spacing w:line="276" w:lineRule="auto"/>
        <w:jc w:val="both"/>
        <w:rPr>
          <w:rFonts w:ascii="Book Antiqua" w:hAnsi="Book Antiqua" w:cs="Times New Roman"/>
          <w:sz w:val="24"/>
          <w:szCs w:val="24"/>
        </w:rPr>
      </w:pPr>
      <w:r w:rsidRPr="00F26FA5">
        <w:rPr>
          <w:rFonts w:ascii="Book Antiqua" w:hAnsi="Book Antiqua" w:cs="Times New Roman"/>
          <w:sz w:val="24"/>
          <w:szCs w:val="24"/>
        </w:rPr>
        <w:t>To attain the goals of Education for All (EFA) and Sustainable Development Goals (SDGs)</w:t>
      </w:r>
      <w:r w:rsidR="00D45BAF" w:rsidRPr="00F26FA5">
        <w:rPr>
          <w:rFonts w:ascii="Book Antiqua" w:hAnsi="Book Antiqua" w:cs="Times New Roman"/>
          <w:sz w:val="24"/>
          <w:szCs w:val="24"/>
        </w:rPr>
        <w:t xml:space="preserve"> in Rwanda</w:t>
      </w:r>
      <w:r w:rsidRPr="00F26FA5">
        <w:rPr>
          <w:rFonts w:ascii="Book Antiqua" w:hAnsi="Book Antiqua" w:cs="Times New Roman"/>
          <w:sz w:val="24"/>
          <w:szCs w:val="24"/>
        </w:rPr>
        <w:t>, REFAC in collaboration with other</w:t>
      </w:r>
      <w:r w:rsidR="00D45BAF" w:rsidRPr="00F26FA5">
        <w:rPr>
          <w:rFonts w:ascii="Book Antiqua" w:hAnsi="Book Antiqua" w:cs="Times New Roman"/>
          <w:sz w:val="24"/>
          <w:szCs w:val="24"/>
        </w:rPr>
        <w:t xml:space="preserve"> partners </w:t>
      </w:r>
      <w:r w:rsidR="009F0F01" w:rsidRPr="00F26FA5">
        <w:rPr>
          <w:rFonts w:ascii="Book Antiqua" w:hAnsi="Book Antiqua" w:cs="Times New Roman"/>
          <w:sz w:val="24"/>
          <w:szCs w:val="24"/>
        </w:rPr>
        <w:t xml:space="preserve">in </w:t>
      </w:r>
      <w:r w:rsidR="00270CB9" w:rsidRPr="00F26FA5">
        <w:rPr>
          <w:rFonts w:ascii="Book Antiqua" w:hAnsi="Book Antiqua" w:cs="Times New Roman"/>
          <w:sz w:val="24"/>
          <w:szCs w:val="24"/>
        </w:rPr>
        <w:t xml:space="preserve">the </w:t>
      </w:r>
      <w:r w:rsidR="009F0F01" w:rsidRPr="00F26FA5">
        <w:rPr>
          <w:rFonts w:ascii="Book Antiqua" w:hAnsi="Book Antiqua" w:cs="Times New Roman"/>
          <w:sz w:val="24"/>
          <w:szCs w:val="24"/>
        </w:rPr>
        <w:t>education</w:t>
      </w:r>
      <w:r w:rsidRPr="00F26FA5">
        <w:rPr>
          <w:rFonts w:ascii="Book Antiqua" w:hAnsi="Book Antiqua" w:cs="Times New Roman"/>
          <w:sz w:val="24"/>
          <w:szCs w:val="24"/>
        </w:rPr>
        <w:t xml:space="preserve"> sector </w:t>
      </w:r>
      <w:r w:rsidR="00270CB9" w:rsidRPr="00F26FA5">
        <w:rPr>
          <w:rFonts w:ascii="Book Antiqua" w:hAnsi="Book Antiqua" w:cs="Times New Roman"/>
          <w:sz w:val="24"/>
          <w:szCs w:val="24"/>
        </w:rPr>
        <w:t>has</w:t>
      </w:r>
      <w:r w:rsidRPr="00F26FA5">
        <w:rPr>
          <w:rFonts w:ascii="Book Antiqua" w:hAnsi="Book Antiqua" w:cs="Times New Roman"/>
          <w:sz w:val="24"/>
          <w:szCs w:val="24"/>
        </w:rPr>
        <w:t xml:space="preserve"> regularly engaged the </w:t>
      </w:r>
      <w:r w:rsidR="00270CB9" w:rsidRPr="00F26FA5">
        <w:rPr>
          <w:rFonts w:ascii="Book Antiqua" w:hAnsi="Book Antiqua" w:cs="Times New Roman"/>
          <w:sz w:val="24"/>
          <w:szCs w:val="24"/>
        </w:rPr>
        <w:t>Ministry</w:t>
      </w:r>
      <w:r w:rsidRPr="00F26FA5">
        <w:rPr>
          <w:rFonts w:ascii="Book Antiqua" w:hAnsi="Book Antiqua" w:cs="Times New Roman"/>
          <w:sz w:val="24"/>
          <w:szCs w:val="24"/>
        </w:rPr>
        <w:t xml:space="preserve"> of </w:t>
      </w:r>
      <w:r w:rsidR="00270CB9" w:rsidRPr="00F26FA5">
        <w:rPr>
          <w:rFonts w:ascii="Book Antiqua" w:hAnsi="Book Antiqua" w:cs="Times New Roman"/>
          <w:sz w:val="24"/>
          <w:szCs w:val="24"/>
        </w:rPr>
        <w:t>Education</w:t>
      </w:r>
      <w:r w:rsidRPr="00F26FA5">
        <w:rPr>
          <w:rFonts w:ascii="Book Antiqua" w:hAnsi="Book Antiqua" w:cs="Times New Roman"/>
          <w:sz w:val="24"/>
          <w:szCs w:val="24"/>
        </w:rPr>
        <w:t xml:space="preserve"> to ensure</w:t>
      </w:r>
      <w:r w:rsidRPr="00F26FA5">
        <w:rPr>
          <w:rFonts w:ascii="Book Antiqua" w:hAnsi="Book Antiqua" w:cs="Times New Roman"/>
          <w:spacing w:val="1"/>
          <w:sz w:val="24"/>
          <w:szCs w:val="24"/>
        </w:rPr>
        <w:t xml:space="preserve"> </w:t>
      </w:r>
      <w:r w:rsidRPr="00F26FA5">
        <w:rPr>
          <w:rFonts w:ascii="Book Antiqua" w:hAnsi="Book Antiqua" w:cs="Times New Roman"/>
          <w:sz w:val="24"/>
          <w:szCs w:val="24"/>
        </w:rPr>
        <w:t>improvement in basic education</w:t>
      </w:r>
      <w:r w:rsidR="00D45BAF" w:rsidRPr="00F26FA5">
        <w:rPr>
          <w:rFonts w:ascii="Book Antiqua" w:hAnsi="Book Antiqua" w:cs="Times New Roman"/>
          <w:sz w:val="24"/>
          <w:szCs w:val="24"/>
        </w:rPr>
        <w:t xml:space="preserve"> through monitoring the implementation of the established education </w:t>
      </w:r>
      <w:r w:rsidR="00741466" w:rsidRPr="00F26FA5">
        <w:rPr>
          <w:rFonts w:ascii="Book Antiqua" w:hAnsi="Book Antiqua" w:cs="Times New Roman"/>
          <w:sz w:val="24"/>
          <w:szCs w:val="24"/>
        </w:rPr>
        <w:t xml:space="preserve">policies, </w:t>
      </w:r>
      <w:r w:rsidR="00D45BAF" w:rsidRPr="00F26FA5">
        <w:rPr>
          <w:rFonts w:ascii="Book Antiqua" w:hAnsi="Book Antiqua" w:cs="Times New Roman"/>
          <w:sz w:val="24"/>
          <w:szCs w:val="24"/>
        </w:rPr>
        <w:t>prog</w:t>
      </w:r>
      <w:r w:rsidR="00741466" w:rsidRPr="00F26FA5">
        <w:rPr>
          <w:rFonts w:ascii="Book Antiqua" w:hAnsi="Book Antiqua" w:cs="Times New Roman"/>
          <w:sz w:val="24"/>
          <w:szCs w:val="24"/>
        </w:rPr>
        <w:t>rams, strategies and guidelines</w:t>
      </w:r>
      <w:r w:rsidRPr="00F26FA5">
        <w:rPr>
          <w:rFonts w:ascii="Book Antiqua" w:hAnsi="Book Antiqua" w:cs="Times New Roman"/>
          <w:sz w:val="24"/>
          <w:szCs w:val="24"/>
        </w:rPr>
        <w:t xml:space="preserve">. The </w:t>
      </w:r>
      <w:r w:rsidR="00270CB9" w:rsidRPr="00F26FA5">
        <w:rPr>
          <w:rFonts w:ascii="Book Antiqua" w:hAnsi="Book Antiqua" w:cs="Times New Roman"/>
          <w:sz w:val="24"/>
          <w:szCs w:val="24"/>
        </w:rPr>
        <w:t>Ministry</w:t>
      </w:r>
      <w:r w:rsidRPr="00F26FA5">
        <w:rPr>
          <w:rFonts w:ascii="Book Antiqua" w:hAnsi="Book Antiqua" w:cs="Times New Roman"/>
          <w:sz w:val="24"/>
          <w:szCs w:val="24"/>
        </w:rPr>
        <w:t xml:space="preserve"> of Education (MINEDUC) is </w:t>
      </w:r>
      <w:r w:rsidR="00741466" w:rsidRPr="00F26FA5">
        <w:rPr>
          <w:rFonts w:ascii="Book Antiqua" w:hAnsi="Book Antiqua" w:cs="Times New Roman"/>
          <w:sz w:val="24"/>
          <w:szCs w:val="24"/>
        </w:rPr>
        <w:t xml:space="preserve">currently implementing </w:t>
      </w:r>
      <w:r w:rsidR="00270CB9" w:rsidRPr="00F26FA5">
        <w:rPr>
          <w:rFonts w:ascii="Book Antiqua" w:hAnsi="Book Antiqua" w:cs="Times New Roman"/>
          <w:sz w:val="24"/>
          <w:szCs w:val="24"/>
        </w:rPr>
        <w:t>several</w:t>
      </w:r>
      <w:r w:rsidR="00741466" w:rsidRPr="00F26FA5">
        <w:rPr>
          <w:rFonts w:ascii="Book Antiqua" w:hAnsi="Book Antiqua" w:cs="Times New Roman"/>
          <w:sz w:val="24"/>
          <w:szCs w:val="24"/>
        </w:rPr>
        <w:t xml:space="preserve"> strategies and programs </w:t>
      </w:r>
      <w:r w:rsidR="009305C5" w:rsidRPr="00F26FA5">
        <w:rPr>
          <w:rFonts w:ascii="Book Antiqua" w:hAnsi="Book Antiqua" w:cs="Times New Roman"/>
          <w:sz w:val="24"/>
          <w:szCs w:val="24"/>
        </w:rPr>
        <w:t xml:space="preserve">including </w:t>
      </w:r>
      <w:r w:rsidR="00270CB9" w:rsidRPr="00F26FA5">
        <w:rPr>
          <w:rFonts w:ascii="Book Antiqua" w:hAnsi="Book Antiqua" w:cs="Times New Roman"/>
          <w:sz w:val="24"/>
          <w:szCs w:val="24"/>
        </w:rPr>
        <w:t xml:space="preserve">the </w:t>
      </w:r>
      <w:r w:rsidR="009305C5" w:rsidRPr="00F26FA5">
        <w:rPr>
          <w:rFonts w:ascii="Book Antiqua" w:eastAsia="Calibri" w:hAnsi="Book Antiqua" w:cs="Times New Roman"/>
          <w:color w:val="000000"/>
          <w:sz w:val="24"/>
          <w:szCs w:val="24"/>
          <w:shd w:val="clear" w:color="auto" w:fill="FFFFFF"/>
        </w:rPr>
        <w:t>Education Sector Program Implementation Grant</w:t>
      </w:r>
      <w:r w:rsidR="009305C5" w:rsidRPr="00F26FA5">
        <w:rPr>
          <w:rFonts w:ascii="Book Antiqua" w:eastAsia="Calibri" w:hAnsi="Book Antiqua" w:cs="Times New Roman"/>
          <w:b/>
          <w:bCs/>
          <w:color w:val="000000"/>
          <w:sz w:val="24"/>
          <w:szCs w:val="24"/>
          <w:shd w:val="clear" w:color="auto" w:fill="FFFFFF"/>
        </w:rPr>
        <w:t>,</w:t>
      </w:r>
      <w:r w:rsidR="009305C5" w:rsidRPr="00F26FA5">
        <w:rPr>
          <w:rFonts w:ascii="Book Antiqua" w:hAnsi="Book Antiqua" w:cs="Times New Roman"/>
          <w:sz w:val="24"/>
          <w:szCs w:val="24"/>
        </w:rPr>
        <w:t xml:space="preserve"> RwandaEQUIP, school feeding, school data management system (SDMS) and inclusive model schools</w:t>
      </w:r>
      <w:r w:rsidR="00741466" w:rsidRPr="00F26FA5">
        <w:rPr>
          <w:rFonts w:ascii="Book Antiqua" w:hAnsi="Book Antiqua" w:cs="Times New Roman"/>
          <w:sz w:val="24"/>
          <w:szCs w:val="24"/>
        </w:rPr>
        <w:t xml:space="preserve"> to support inclusive, equitable and quality education in Rwanda</w:t>
      </w:r>
      <w:r w:rsidRPr="00F26FA5">
        <w:rPr>
          <w:rFonts w:ascii="Book Antiqua" w:hAnsi="Book Antiqua" w:cs="Times New Roman"/>
          <w:sz w:val="24"/>
          <w:szCs w:val="24"/>
        </w:rPr>
        <w:t xml:space="preserve">, which offers opportunities for REFAC and partners to engage and influence the processes, particularly to advocate for gender and inclusion in education. </w:t>
      </w:r>
    </w:p>
    <w:p w14:paraId="15F2641A" w14:textId="531C8ED7" w:rsidR="00054A4E" w:rsidRPr="00F26FA5" w:rsidRDefault="00054A4E" w:rsidP="00054A4E">
      <w:pPr>
        <w:spacing w:line="276" w:lineRule="auto"/>
        <w:jc w:val="both"/>
        <w:rPr>
          <w:rFonts w:ascii="Book Antiqua" w:hAnsi="Book Antiqua" w:cs="Times New Roman"/>
          <w:sz w:val="24"/>
          <w:szCs w:val="24"/>
        </w:rPr>
      </w:pPr>
      <w:r w:rsidRPr="00F26FA5">
        <w:rPr>
          <w:rFonts w:ascii="Book Antiqua" w:hAnsi="Book Antiqua" w:cs="Times New Roman"/>
          <w:sz w:val="24"/>
          <w:szCs w:val="24"/>
        </w:rPr>
        <w:t xml:space="preserve">Rwanda Education for All </w:t>
      </w:r>
      <w:bookmarkStart w:id="2" w:name="_Hlk160281914"/>
      <w:r w:rsidRPr="00F26FA5">
        <w:rPr>
          <w:rFonts w:ascii="Book Antiqua" w:hAnsi="Book Antiqua" w:cs="Times New Roman"/>
          <w:sz w:val="24"/>
          <w:szCs w:val="24"/>
        </w:rPr>
        <w:t xml:space="preserve">(REFAC) </w:t>
      </w:r>
      <w:r w:rsidR="006C43BD" w:rsidRPr="00F26FA5">
        <w:rPr>
          <w:rFonts w:ascii="Book Antiqua" w:hAnsi="Book Antiqua" w:cs="Times New Roman"/>
          <w:sz w:val="24"/>
          <w:szCs w:val="24"/>
        </w:rPr>
        <w:t xml:space="preserve">reviewed </w:t>
      </w:r>
      <w:bookmarkStart w:id="3" w:name="_Hlk179108531"/>
      <w:r w:rsidR="006C43BD" w:rsidRPr="00F26FA5">
        <w:rPr>
          <w:rFonts w:ascii="Book Antiqua" w:hAnsi="Book Antiqua" w:cs="Times New Roman"/>
          <w:sz w:val="24"/>
          <w:szCs w:val="24"/>
        </w:rPr>
        <w:t>relevant</w:t>
      </w:r>
      <w:r w:rsidRPr="00F26FA5">
        <w:rPr>
          <w:rFonts w:ascii="Book Antiqua" w:hAnsi="Book Antiqua" w:cs="Times New Roman"/>
          <w:sz w:val="24"/>
          <w:szCs w:val="24"/>
        </w:rPr>
        <w:t xml:space="preserve"> </w:t>
      </w:r>
      <w:r w:rsidR="00860073" w:rsidRPr="00F26FA5">
        <w:rPr>
          <w:rFonts w:ascii="Book Antiqua" w:hAnsi="Book Antiqua" w:cs="Times New Roman"/>
          <w:bCs/>
          <w:sz w:val="24"/>
          <w:szCs w:val="24"/>
        </w:rPr>
        <w:t>government established school-based initiatives</w:t>
      </w:r>
      <w:r w:rsidR="00860073" w:rsidRPr="00F26FA5">
        <w:rPr>
          <w:rFonts w:ascii="Book Antiqua" w:hAnsi="Book Antiqua" w:cs="Times New Roman"/>
          <w:sz w:val="24"/>
          <w:szCs w:val="24"/>
        </w:rPr>
        <w:t xml:space="preserve"> </w:t>
      </w:r>
      <w:bookmarkEnd w:id="3"/>
      <w:r w:rsidR="00860073" w:rsidRPr="00F26FA5">
        <w:rPr>
          <w:rFonts w:ascii="Book Antiqua" w:hAnsi="Book Antiqua" w:cs="Times New Roman"/>
          <w:sz w:val="24"/>
          <w:szCs w:val="24"/>
        </w:rPr>
        <w:t xml:space="preserve">at </w:t>
      </w:r>
      <w:r w:rsidR="00270CB9" w:rsidRPr="00F26FA5">
        <w:rPr>
          <w:rFonts w:ascii="Book Antiqua" w:hAnsi="Book Antiqua" w:cs="Times New Roman"/>
          <w:sz w:val="24"/>
          <w:szCs w:val="24"/>
        </w:rPr>
        <w:t xml:space="preserve">the </w:t>
      </w:r>
      <w:r w:rsidRPr="00F26FA5">
        <w:rPr>
          <w:rFonts w:ascii="Book Antiqua" w:hAnsi="Book Antiqua" w:cs="Times New Roman"/>
          <w:sz w:val="24"/>
          <w:szCs w:val="24"/>
        </w:rPr>
        <w:t>district</w:t>
      </w:r>
      <w:r w:rsidR="00860073" w:rsidRPr="00F26FA5">
        <w:rPr>
          <w:rFonts w:ascii="Book Antiqua" w:hAnsi="Book Antiqua" w:cs="Times New Roman"/>
          <w:sz w:val="24"/>
          <w:szCs w:val="24"/>
        </w:rPr>
        <w:t xml:space="preserve"> level, during this exercise, </w:t>
      </w:r>
      <w:r w:rsidR="006C43BD" w:rsidRPr="00F26FA5">
        <w:rPr>
          <w:rFonts w:ascii="Book Antiqua" w:hAnsi="Book Antiqua" w:cs="Times New Roman"/>
          <w:sz w:val="24"/>
          <w:szCs w:val="24"/>
        </w:rPr>
        <w:t>district authorities</w:t>
      </w:r>
      <w:r w:rsidRPr="00F26FA5">
        <w:rPr>
          <w:rFonts w:ascii="Book Antiqua" w:hAnsi="Book Antiqua" w:cs="Times New Roman"/>
          <w:sz w:val="24"/>
          <w:szCs w:val="24"/>
        </w:rPr>
        <w:t xml:space="preserve"> and stakeholders</w:t>
      </w:r>
      <w:r w:rsidR="00860073" w:rsidRPr="00F26FA5">
        <w:rPr>
          <w:rFonts w:ascii="Book Antiqua" w:hAnsi="Book Antiqua" w:cs="Times New Roman"/>
          <w:sz w:val="24"/>
          <w:szCs w:val="24"/>
        </w:rPr>
        <w:t xml:space="preserve"> were consulted</w:t>
      </w:r>
      <w:r w:rsidRPr="00F26FA5">
        <w:rPr>
          <w:rFonts w:ascii="Book Antiqua" w:hAnsi="Book Antiqua" w:cs="Times New Roman"/>
          <w:sz w:val="24"/>
          <w:szCs w:val="24"/>
        </w:rPr>
        <w:t xml:space="preserve"> </w:t>
      </w:r>
      <w:r w:rsidR="00922457" w:rsidRPr="00F26FA5">
        <w:rPr>
          <w:rFonts w:ascii="Book Antiqua" w:hAnsi="Book Antiqua" w:cs="Times New Roman"/>
          <w:sz w:val="24"/>
          <w:szCs w:val="24"/>
        </w:rPr>
        <w:t>to ensure their contribution, understanding,</w:t>
      </w:r>
      <w:r w:rsidR="006C43BD" w:rsidRPr="00F26FA5">
        <w:rPr>
          <w:rFonts w:ascii="Book Antiqua" w:hAnsi="Book Antiqua" w:cs="Times New Roman"/>
          <w:sz w:val="24"/>
          <w:szCs w:val="24"/>
        </w:rPr>
        <w:t xml:space="preserve"> </w:t>
      </w:r>
      <w:r w:rsidR="00270CB9" w:rsidRPr="00F26FA5">
        <w:rPr>
          <w:rFonts w:ascii="Book Antiqua" w:hAnsi="Book Antiqua" w:cs="Times New Roman"/>
          <w:sz w:val="24"/>
          <w:szCs w:val="24"/>
        </w:rPr>
        <w:t>whether</w:t>
      </w:r>
      <w:r w:rsidR="006C43BD" w:rsidRPr="00F26FA5">
        <w:rPr>
          <w:rFonts w:ascii="Book Antiqua" w:hAnsi="Book Antiqua" w:cs="Times New Roman"/>
          <w:sz w:val="24"/>
          <w:szCs w:val="24"/>
        </w:rPr>
        <w:t xml:space="preserve"> effectively integrated into the district development, positive</w:t>
      </w:r>
      <w:r w:rsidR="00665814" w:rsidRPr="00F26FA5">
        <w:rPr>
          <w:rFonts w:ascii="Book Antiqua" w:hAnsi="Book Antiqua" w:cs="Times New Roman"/>
          <w:sz w:val="24"/>
          <w:szCs w:val="24"/>
        </w:rPr>
        <w:t xml:space="preserve"> effects,</w:t>
      </w:r>
      <w:r w:rsidR="00922457" w:rsidRPr="00F26FA5">
        <w:rPr>
          <w:rFonts w:ascii="Book Antiqua" w:hAnsi="Book Antiqua" w:cs="Times New Roman"/>
          <w:sz w:val="24"/>
          <w:szCs w:val="24"/>
        </w:rPr>
        <w:t xml:space="preserve"> faced challenges and the level </w:t>
      </w:r>
      <w:r w:rsidR="006E1169" w:rsidRPr="00F26FA5">
        <w:rPr>
          <w:rFonts w:ascii="Book Antiqua" w:hAnsi="Book Antiqua" w:cs="Times New Roman"/>
          <w:sz w:val="24"/>
          <w:szCs w:val="24"/>
        </w:rPr>
        <w:t xml:space="preserve">of the implementation </w:t>
      </w:r>
      <w:r w:rsidR="00922457" w:rsidRPr="00F26FA5">
        <w:rPr>
          <w:rFonts w:ascii="Book Antiqua" w:hAnsi="Book Antiqua" w:cs="Times New Roman"/>
          <w:sz w:val="24"/>
          <w:szCs w:val="24"/>
        </w:rPr>
        <w:t>to</w:t>
      </w:r>
      <w:r w:rsidR="006E1169" w:rsidRPr="00F26FA5">
        <w:rPr>
          <w:rFonts w:ascii="Book Antiqua" w:hAnsi="Book Antiqua" w:cs="Times New Roman"/>
          <w:sz w:val="24"/>
          <w:szCs w:val="24"/>
        </w:rPr>
        <w:t xml:space="preserve"> these </w:t>
      </w:r>
      <w:r w:rsidR="006C43BD" w:rsidRPr="00F26FA5">
        <w:rPr>
          <w:rFonts w:ascii="Book Antiqua" w:hAnsi="Book Antiqua" w:cs="Times New Roman"/>
          <w:sz w:val="24"/>
          <w:szCs w:val="24"/>
        </w:rPr>
        <w:t>school-based</w:t>
      </w:r>
      <w:r w:rsidR="006E1169" w:rsidRPr="00F26FA5">
        <w:rPr>
          <w:rFonts w:ascii="Book Antiqua" w:hAnsi="Book Antiqua" w:cs="Times New Roman"/>
          <w:sz w:val="24"/>
          <w:szCs w:val="24"/>
        </w:rPr>
        <w:t xml:space="preserve"> initiatives</w:t>
      </w:r>
      <w:r w:rsidR="00665814" w:rsidRPr="00F26FA5">
        <w:rPr>
          <w:rFonts w:ascii="Book Antiqua" w:hAnsi="Book Antiqua" w:cs="Times New Roman"/>
          <w:sz w:val="24"/>
          <w:szCs w:val="24"/>
        </w:rPr>
        <w:t>.</w:t>
      </w:r>
      <w:r w:rsidR="006E1169" w:rsidRPr="00F26FA5">
        <w:rPr>
          <w:rFonts w:ascii="Book Antiqua" w:hAnsi="Book Antiqua" w:cs="Times New Roman"/>
          <w:sz w:val="24"/>
          <w:szCs w:val="24"/>
        </w:rPr>
        <w:t xml:space="preserve"> </w:t>
      </w:r>
      <w:bookmarkEnd w:id="2"/>
      <w:r w:rsidR="0010441C" w:rsidRPr="00F26FA5">
        <w:rPr>
          <w:rFonts w:ascii="Book Antiqua" w:hAnsi="Book Antiqua" w:cs="Times New Roman"/>
          <w:sz w:val="24"/>
          <w:szCs w:val="24"/>
        </w:rPr>
        <w:t>The review focused mainly on</w:t>
      </w:r>
      <w:r w:rsidRPr="00F26FA5">
        <w:rPr>
          <w:rFonts w:ascii="Book Antiqua" w:hAnsi="Book Antiqua" w:cs="Times New Roman"/>
          <w:sz w:val="24"/>
          <w:szCs w:val="24"/>
        </w:rPr>
        <w:t xml:space="preserve"> </w:t>
      </w:r>
      <w:r w:rsidR="0010441C" w:rsidRPr="00F26FA5">
        <w:rPr>
          <w:rFonts w:ascii="Book Antiqua" w:hAnsi="Book Antiqua" w:cs="Times New Roman"/>
          <w:sz w:val="24"/>
          <w:szCs w:val="24"/>
        </w:rPr>
        <w:t xml:space="preserve">the consideration of </w:t>
      </w:r>
      <w:r w:rsidRPr="00F26FA5">
        <w:rPr>
          <w:rFonts w:ascii="Book Antiqua" w:hAnsi="Book Antiqua" w:cs="Times New Roman"/>
          <w:sz w:val="24"/>
          <w:szCs w:val="24"/>
        </w:rPr>
        <w:t>gender and inclusio</w:t>
      </w:r>
      <w:r w:rsidR="0010441C" w:rsidRPr="00F26FA5">
        <w:rPr>
          <w:rFonts w:ascii="Book Antiqua" w:hAnsi="Book Antiqua" w:cs="Times New Roman"/>
          <w:sz w:val="24"/>
          <w:szCs w:val="24"/>
        </w:rPr>
        <w:t>n</w:t>
      </w:r>
      <w:r w:rsidRPr="00F26FA5">
        <w:rPr>
          <w:rFonts w:ascii="Book Antiqua" w:hAnsi="Book Antiqua" w:cs="Times New Roman"/>
          <w:sz w:val="24"/>
          <w:szCs w:val="24"/>
        </w:rPr>
        <w:t xml:space="preserve"> in education </w:t>
      </w:r>
      <w:r w:rsidR="0010441C" w:rsidRPr="00F26FA5">
        <w:rPr>
          <w:rFonts w:ascii="Book Antiqua" w:hAnsi="Book Antiqua" w:cs="Times New Roman"/>
          <w:sz w:val="24"/>
          <w:szCs w:val="24"/>
        </w:rPr>
        <w:t xml:space="preserve">to see </w:t>
      </w:r>
      <w:r w:rsidR="004162B7" w:rsidRPr="00F26FA5">
        <w:rPr>
          <w:rFonts w:ascii="Book Antiqua" w:hAnsi="Book Antiqua" w:cs="Times New Roman"/>
          <w:sz w:val="24"/>
          <w:szCs w:val="24"/>
        </w:rPr>
        <w:t xml:space="preserve">how </w:t>
      </w:r>
      <w:r w:rsidRPr="00F26FA5">
        <w:rPr>
          <w:rFonts w:ascii="Book Antiqua" w:hAnsi="Book Antiqua" w:cs="Times New Roman"/>
          <w:sz w:val="24"/>
          <w:szCs w:val="24"/>
        </w:rPr>
        <w:t>active</w:t>
      </w:r>
      <w:r w:rsidR="004162B7" w:rsidRPr="00F26FA5">
        <w:rPr>
          <w:rFonts w:ascii="Book Antiqua" w:hAnsi="Book Antiqua" w:cs="Times New Roman"/>
          <w:sz w:val="24"/>
          <w:szCs w:val="24"/>
        </w:rPr>
        <w:t>ly</w:t>
      </w:r>
      <w:r w:rsidRPr="00F26FA5">
        <w:rPr>
          <w:rFonts w:ascii="Book Antiqua" w:hAnsi="Book Antiqua" w:cs="Times New Roman"/>
          <w:sz w:val="24"/>
          <w:szCs w:val="24"/>
        </w:rPr>
        <w:t xml:space="preserve"> civic engagement at both the district and national levels in Rwanda as gender disparities and barriers to inclusion persist in the education system</w:t>
      </w:r>
      <w:r w:rsidR="004162B7" w:rsidRPr="00F26FA5">
        <w:rPr>
          <w:rFonts w:ascii="Book Antiqua" w:hAnsi="Book Antiqua" w:cs="Times New Roman"/>
          <w:sz w:val="24"/>
          <w:szCs w:val="24"/>
        </w:rPr>
        <w:t xml:space="preserve"> in</w:t>
      </w:r>
      <w:r w:rsidRPr="00F26FA5">
        <w:rPr>
          <w:rFonts w:ascii="Book Antiqua" w:hAnsi="Book Antiqua" w:cs="Times New Roman"/>
          <w:sz w:val="24"/>
          <w:szCs w:val="24"/>
        </w:rPr>
        <w:t xml:space="preserve"> addressing these challenges </w:t>
      </w:r>
      <w:r w:rsidR="004162B7" w:rsidRPr="00F26FA5">
        <w:rPr>
          <w:rFonts w:ascii="Book Antiqua" w:hAnsi="Book Antiqua" w:cs="Times New Roman"/>
          <w:sz w:val="24"/>
          <w:szCs w:val="24"/>
        </w:rPr>
        <w:t xml:space="preserve">that </w:t>
      </w:r>
      <w:r w:rsidRPr="00F26FA5">
        <w:rPr>
          <w:rFonts w:ascii="Book Antiqua" w:hAnsi="Book Antiqua" w:cs="Times New Roman"/>
          <w:sz w:val="24"/>
          <w:szCs w:val="24"/>
        </w:rPr>
        <w:t xml:space="preserve">necessitate collective action and advocacy. At the district level, all education stakeholders </w:t>
      </w:r>
      <w:r w:rsidR="004162B7" w:rsidRPr="00F26FA5">
        <w:rPr>
          <w:rFonts w:ascii="Book Antiqua" w:hAnsi="Book Antiqua" w:cs="Times New Roman"/>
          <w:sz w:val="24"/>
          <w:szCs w:val="24"/>
        </w:rPr>
        <w:t>were</w:t>
      </w:r>
      <w:r w:rsidRPr="00F26FA5">
        <w:rPr>
          <w:rFonts w:ascii="Book Antiqua" w:hAnsi="Book Antiqua" w:cs="Times New Roman"/>
          <w:sz w:val="24"/>
          <w:szCs w:val="24"/>
        </w:rPr>
        <w:t xml:space="preserve"> </w:t>
      </w:r>
      <w:r w:rsidR="004162B7" w:rsidRPr="00F26FA5">
        <w:rPr>
          <w:rFonts w:ascii="Book Antiqua" w:hAnsi="Book Antiqua" w:cs="Times New Roman"/>
          <w:sz w:val="24"/>
          <w:szCs w:val="24"/>
        </w:rPr>
        <w:t>interviewed</w:t>
      </w:r>
      <w:r w:rsidRPr="00F26FA5">
        <w:rPr>
          <w:rFonts w:ascii="Book Antiqua" w:hAnsi="Book Antiqua" w:cs="Times New Roman"/>
          <w:sz w:val="24"/>
          <w:szCs w:val="24"/>
        </w:rPr>
        <w:t xml:space="preserve"> to </w:t>
      </w:r>
      <w:r w:rsidR="004162B7" w:rsidRPr="00F26FA5">
        <w:rPr>
          <w:rFonts w:ascii="Book Antiqua" w:hAnsi="Book Antiqua" w:cs="Times New Roman"/>
          <w:sz w:val="24"/>
          <w:szCs w:val="24"/>
        </w:rPr>
        <w:t>know their in</w:t>
      </w:r>
      <w:r w:rsidR="00CA795A" w:rsidRPr="00F26FA5">
        <w:rPr>
          <w:rFonts w:ascii="Book Antiqua" w:hAnsi="Book Antiqua" w:cs="Times New Roman"/>
          <w:sz w:val="24"/>
          <w:szCs w:val="24"/>
        </w:rPr>
        <w:t xml:space="preserve">volvement in these </w:t>
      </w:r>
      <w:r w:rsidR="00CA795A" w:rsidRPr="00F26FA5">
        <w:rPr>
          <w:rFonts w:ascii="Book Antiqua" w:hAnsi="Book Antiqua" w:cs="Times New Roman"/>
          <w:bCs/>
          <w:sz w:val="24"/>
          <w:szCs w:val="24"/>
        </w:rPr>
        <w:t>government established school-based initiatives</w:t>
      </w:r>
      <w:r w:rsidR="00CA795A" w:rsidRPr="00F26FA5">
        <w:rPr>
          <w:rFonts w:ascii="Book Antiqua" w:hAnsi="Book Antiqua" w:cs="Times New Roman"/>
          <w:sz w:val="24"/>
          <w:szCs w:val="24"/>
        </w:rPr>
        <w:t xml:space="preserve"> implementation</w:t>
      </w:r>
      <w:r w:rsidRPr="00F26FA5">
        <w:rPr>
          <w:rFonts w:ascii="Book Antiqua" w:hAnsi="Book Antiqua" w:cs="Times New Roman"/>
          <w:sz w:val="24"/>
          <w:szCs w:val="24"/>
        </w:rPr>
        <w:t xml:space="preserve"> </w:t>
      </w:r>
      <w:r w:rsidR="00CA795A" w:rsidRPr="00F26FA5">
        <w:rPr>
          <w:rFonts w:ascii="Book Antiqua" w:hAnsi="Book Antiqua" w:cs="Times New Roman"/>
          <w:sz w:val="24"/>
          <w:szCs w:val="24"/>
        </w:rPr>
        <w:t xml:space="preserve">to </w:t>
      </w:r>
      <w:r w:rsidR="00270CB9" w:rsidRPr="00F26FA5">
        <w:rPr>
          <w:rFonts w:ascii="Book Antiqua" w:hAnsi="Book Antiqua" w:cs="Times New Roman"/>
          <w:sz w:val="24"/>
          <w:szCs w:val="24"/>
        </w:rPr>
        <w:t>promote</w:t>
      </w:r>
      <w:r w:rsidRPr="00F26FA5">
        <w:rPr>
          <w:rFonts w:ascii="Book Antiqua" w:hAnsi="Book Antiqua" w:cs="Times New Roman"/>
          <w:sz w:val="24"/>
          <w:szCs w:val="24"/>
        </w:rPr>
        <w:t xml:space="preserve"> gender-responsive and inclusive education policies and ensure equitable access to education for all.</w:t>
      </w:r>
    </w:p>
    <w:p w14:paraId="4C185C90" w14:textId="09A0A9BF" w:rsidR="00926780" w:rsidRPr="00F26FA5" w:rsidRDefault="00EE3C0E" w:rsidP="000555B8">
      <w:pPr>
        <w:spacing w:line="276" w:lineRule="auto"/>
        <w:jc w:val="both"/>
        <w:rPr>
          <w:rFonts w:ascii="Book Antiqua" w:hAnsi="Book Antiqua" w:cs="Times New Roman"/>
          <w:noProof/>
          <w:sz w:val="24"/>
          <w:szCs w:val="24"/>
        </w:rPr>
      </w:pPr>
      <w:r w:rsidRPr="00F26FA5">
        <w:rPr>
          <w:rFonts w:ascii="Book Antiqua" w:hAnsi="Book Antiqua" w:cs="Times New Roman"/>
          <w:noProof/>
          <w:sz w:val="24"/>
          <w:szCs w:val="24"/>
        </w:rPr>
        <w:t xml:space="preserve">Therefore, </w:t>
      </w:r>
      <w:r w:rsidR="00054A4E" w:rsidRPr="00F26FA5">
        <w:rPr>
          <w:rFonts w:ascii="Book Antiqua" w:hAnsi="Book Antiqua" w:cs="Times New Roman"/>
          <w:noProof/>
          <w:sz w:val="24"/>
          <w:szCs w:val="24"/>
        </w:rPr>
        <w:t>REFAC conduct</w:t>
      </w:r>
      <w:r w:rsidRPr="00F26FA5">
        <w:rPr>
          <w:rFonts w:ascii="Book Antiqua" w:hAnsi="Book Antiqua" w:cs="Times New Roman"/>
          <w:noProof/>
          <w:sz w:val="24"/>
          <w:szCs w:val="24"/>
        </w:rPr>
        <w:t>ed</w:t>
      </w:r>
      <w:r w:rsidR="00054A4E" w:rsidRPr="00F26FA5">
        <w:rPr>
          <w:rFonts w:ascii="Book Antiqua" w:hAnsi="Book Antiqua" w:cs="Times New Roman"/>
          <w:noProof/>
          <w:sz w:val="24"/>
          <w:szCs w:val="24"/>
        </w:rPr>
        <w:t xml:space="preserve"> a review </w:t>
      </w:r>
      <w:r w:rsidRPr="00F26FA5">
        <w:rPr>
          <w:rFonts w:ascii="Book Antiqua" w:hAnsi="Book Antiqua" w:cs="Times New Roman"/>
          <w:noProof/>
          <w:sz w:val="24"/>
          <w:szCs w:val="24"/>
        </w:rPr>
        <w:t>exercise to monitor</w:t>
      </w:r>
      <w:r w:rsidR="00054A4E" w:rsidRPr="00F26FA5">
        <w:rPr>
          <w:rFonts w:ascii="Book Antiqua" w:hAnsi="Book Antiqua" w:cs="Times New Roman"/>
          <w:noProof/>
          <w:sz w:val="24"/>
          <w:szCs w:val="24"/>
        </w:rPr>
        <w:t xml:space="preserve"> the </w:t>
      </w:r>
      <w:r w:rsidRPr="00F26FA5">
        <w:rPr>
          <w:rFonts w:ascii="Book Antiqua" w:hAnsi="Book Antiqua" w:cs="Times New Roman"/>
          <w:sz w:val="24"/>
          <w:szCs w:val="24"/>
        </w:rPr>
        <w:t>implementation of strate</w:t>
      </w:r>
      <w:r w:rsidR="006B78BB" w:rsidRPr="00F26FA5">
        <w:rPr>
          <w:rFonts w:ascii="Book Antiqua" w:hAnsi="Book Antiqua" w:cs="Times New Roman"/>
          <w:sz w:val="24"/>
          <w:szCs w:val="24"/>
        </w:rPr>
        <w:t>gies and</w:t>
      </w:r>
      <w:r w:rsidRPr="00F26FA5">
        <w:rPr>
          <w:rFonts w:ascii="Book Antiqua" w:hAnsi="Book Antiqua" w:cs="Times New Roman"/>
          <w:sz w:val="24"/>
          <w:szCs w:val="24"/>
        </w:rPr>
        <w:t xml:space="preserve"> programs including </w:t>
      </w:r>
      <w:r w:rsidR="00270CB9" w:rsidRPr="00F26FA5">
        <w:rPr>
          <w:rFonts w:ascii="Book Antiqua" w:hAnsi="Book Antiqua" w:cs="Times New Roman"/>
          <w:sz w:val="24"/>
          <w:szCs w:val="24"/>
        </w:rPr>
        <w:t xml:space="preserve">the </w:t>
      </w:r>
      <w:r w:rsidR="009305C5" w:rsidRPr="00F26FA5">
        <w:rPr>
          <w:rFonts w:ascii="Book Antiqua" w:eastAsia="Calibri" w:hAnsi="Book Antiqua" w:cs="Times New Roman"/>
          <w:color w:val="000000"/>
          <w:sz w:val="24"/>
          <w:szCs w:val="24"/>
          <w:shd w:val="clear" w:color="auto" w:fill="FFFFFF"/>
        </w:rPr>
        <w:t>Education Sector Program Implementation Grant</w:t>
      </w:r>
      <w:r w:rsidR="009305C5" w:rsidRPr="00F26FA5">
        <w:rPr>
          <w:rFonts w:ascii="Book Antiqua" w:eastAsia="Calibri" w:hAnsi="Book Antiqua" w:cs="Times New Roman"/>
          <w:b/>
          <w:bCs/>
          <w:color w:val="000000"/>
          <w:sz w:val="24"/>
          <w:szCs w:val="24"/>
          <w:shd w:val="clear" w:color="auto" w:fill="FFFFFF"/>
        </w:rPr>
        <w:t>,</w:t>
      </w:r>
      <w:r w:rsidR="009305C5" w:rsidRPr="00F26FA5">
        <w:rPr>
          <w:rFonts w:ascii="Book Antiqua" w:hAnsi="Book Antiqua" w:cs="Times New Roman"/>
          <w:sz w:val="24"/>
          <w:szCs w:val="24"/>
        </w:rPr>
        <w:t xml:space="preserve"> </w:t>
      </w:r>
      <w:r w:rsidRPr="00F26FA5">
        <w:rPr>
          <w:rFonts w:ascii="Book Antiqua" w:hAnsi="Book Antiqua" w:cs="Times New Roman"/>
          <w:sz w:val="24"/>
          <w:szCs w:val="24"/>
        </w:rPr>
        <w:t>RwandaEQUIP, school feeding, school data management system (SDMS) and inclusive model schools</w:t>
      </w:r>
      <w:r w:rsidR="006B78BB" w:rsidRPr="00F26FA5">
        <w:rPr>
          <w:rFonts w:ascii="Book Antiqua" w:hAnsi="Book Antiqua" w:cs="Times New Roman"/>
          <w:sz w:val="24"/>
          <w:szCs w:val="24"/>
        </w:rPr>
        <w:t xml:space="preserve">, </w:t>
      </w:r>
      <w:r w:rsidRPr="00F26FA5">
        <w:rPr>
          <w:rFonts w:ascii="Book Antiqua" w:hAnsi="Book Antiqua" w:cs="Times New Roman"/>
          <w:sz w:val="24"/>
          <w:szCs w:val="24"/>
        </w:rPr>
        <w:t>to support inclusive</w:t>
      </w:r>
      <w:r w:rsidR="006B78BB" w:rsidRPr="00F26FA5">
        <w:rPr>
          <w:rFonts w:ascii="Book Antiqua" w:hAnsi="Book Antiqua" w:cs="Times New Roman"/>
          <w:sz w:val="24"/>
          <w:szCs w:val="24"/>
        </w:rPr>
        <w:t xml:space="preserve"> </w:t>
      </w:r>
      <w:r w:rsidR="00054A4E" w:rsidRPr="00F26FA5">
        <w:rPr>
          <w:rFonts w:ascii="Book Antiqua" w:hAnsi="Book Antiqua" w:cs="Times New Roman"/>
          <w:noProof/>
          <w:sz w:val="24"/>
          <w:szCs w:val="24"/>
        </w:rPr>
        <w:t xml:space="preserve">to understand the extent to which educational indicators have been achieved and to develop/formulate more comprehensive </w:t>
      </w:r>
      <w:r w:rsidR="00760318" w:rsidRPr="00F26FA5">
        <w:rPr>
          <w:rFonts w:ascii="Book Antiqua" w:hAnsi="Book Antiqua" w:cs="Times New Roman"/>
          <w:noProof/>
          <w:sz w:val="24"/>
          <w:szCs w:val="24"/>
        </w:rPr>
        <w:lastRenderedPageBreak/>
        <w:t>recommendations</w:t>
      </w:r>
      <w:r w:rsidR="00054A4E" w:rsidRPr="00F26FA5">
        <w:rPr>
          <w:rFonts w:ascii="Book Antiqua" w:hAnsi="Book Antiqua" w:cs="Times New Roman"/>
          <w:noProof/>
          <w:sz w:val="24"/>
          <w:szCs w:val="24"/>
        </w:rPr>
        <w:t xml:space="preserve"> to inform the </w:t>
      </w:r>
      <w:r w:rsidR="006B78BB" w:rsidRPr="00F26FA5">
        <w:rPr>
          <w:rFonts w:ascii="Book Antiqua" w:hAnsi="Book Antiqua" w:cs="Times New Roman"/>
          <w:noProof/>
          <w:sz w:val="24"/>
          <w:szCs w:val="24"/>
        </w:rPr>
        <w:t xml:space="preserve">future effective implementation of the </w:t>
      </w:r>
      <w:r w:rsidR="00760318" w:rsidRPr="00F26FA5">
        <w:rPr>
          <w:rFonts w:ascii="Book Antiqua" w:hAnsi="Book Antiqua" w:cs="Times New Roman"/>
          <w:noProof/>
          <w:sz w:val="24"/>
          <w:szCs w:val="24"/>
        </w:rPr>
        <w:t>school-based</w:t>
      </w:r>
      <w:r w:rsidR="006B78BB" w:rsidRPr="00F26FA5">
        <w:rPr>
          <w:rFonts w:ascii="Book Antiqua" w:hAnsi="Book Antiqua" w:cs="Times New Roman"/>
          <w:noProof/>
          <w:sz w:val="24"/>
          <w:szCs w:val="24"/>
        </w:rPr>
        <w:t xml:space="preserve"> initiatives.</w:t>
      </w:r>
    </w:p>
    <w:p w14:paraId="3F1E21ED" w14:textId="09C5A029" w:rsidR="006B78BB" w:rsidRPr="00F26FA5" w:rsidRDefault="009305C5" w:rsidP="000555B8">
      <w:pPr>
        <w:spacing w:line="276" w:lineRule="auto"/>
        <w:jc w:val="both"/>
        <w:rPr>
          <w:rFonts w:ascii="Book Antiqua" w:hAnsi="Book Antiqua" w:cs="Times New Roman"/>
          <w:noProof/>
          <w:sz w:val="24"/>
          <w:szCs w:val="24"/>
        </w:rPr>
      </w:pPr>
      <w:r w:rsidRPr="00F26FA5">
        <w:rPr>
          <w:rFonts w:ascii="Book Antiqua" w:hAnsi="Book Antiqua" w:cs="Times New Roman"/>
          <w:noProof/>
          <w:sz w:val="24"/>
          <w:szCs w:val="24"/>
        </w:rPr>
        <w:t xml:space="preserve">The report </w:t>
      </w:r>
      <w:r w:rsidR="00DB6F00" w:rsidRPr="00F26FA5">
        <w:rPr>
          <w:rFonts w:ascii="Book Antiqua" w:hAnsi="Book Antiqua" w:cs="Times New Roman"/>
          <w:noProof/>
          <w:sz w:val="24"/>
          <w:szCs w:val="24"/>
        </w:rPr>
        <w:t xml:space="preserve">demonstrates </w:t>
      </w:r>
      <w:r w:rsidRPr="00F26FA5">
        <w:rPr>
          <w:rFonts w:ascii="Book Antiqua" w:hAnsi="Book Antiqua" w:cs="Times New Roman"/>
          <w:noProof/>
          <w:sz w:val="24"/>
          <w:szCs w:val="24"/>
        </w:rPr>
        <w:t xml:space="preserve"> </w:t>
      </w:r>
      <w:r w:rsidR="00DB6F00" w:rsidRPr="00F26FA5">
        <w:rPr>
          <w:rFonts w:ascii="Book Antiqua" w:hAnsi="Book Antiqua" w:cs="Times New Roman"/>
          <w:noProof/>
          <w:sz w:val="24"/>
          <w:szCs w:val="24"/>
        </w:rPr>
        <w:t>the level</w:t>
      </w:r>
      <w:r w:rsidR="009C1EBD" w:rsidRPr="00F26FA5">
        <w:rPr>
          <w:rFonts w:ascii="Book Antiqua" w:hAnsi="Book Antiqua" w:cs="Times New Roman"/>
          <w:noProof/>
          <w:sz w:val="24"/>
          <w:szCs w:val="24"/>
        </w:rPr>
        <w:t xml:space="preserve"> of the</w:t>
      </w:r>
      <w:r w:rsidR="00DB6F00" w:rsidRPr="00F26FA5">
        <w:rPr>
          <w:rFonts w:ascii="Book Antiqua" w:hAnsi="Book Antiqua" w:cs="Times New Roman"/>
          <w:noProof/>
          <w:sz w:val="24"/>
          <w:szCs w:val="24"/>
        </w:rPr>
        <w:t xml:space="preserve"> </w:t>
      </w:r>
      <w:r w:rsidR="00760318" w:rsidRPr="00F26FA5">
        <w:rPr>
          <w:rFonts w:ascii="Book Antiqua" w:hAnsi="Book Antiqua" w:cs="Times New Roman"/>
          <w:noProof/>
          <w:sz w:val="24"/>
          <w:szCs w:val="24"/>
        </w:rPr>
        <w:t>implementation</w:t>
      </w:r>
      <w:r w:rsidR="00DB6F00" w:rsidRPr="00F26FA5">
        <w:rPr>
          <w:rFonts w:ascii="Book Antiqua" w:hAnsi="Book Antiqua" w:cs="Times New Roman"/>
          <w:noProof/>
          <w:sz w:val="24"/>
          <w:szCs w:val="24"/>
        </w:rPr>
        <w:t xml:space="preserve"> </w:t>
      </w:r>
      <w:r w:rsidR="009C1EBD" w:rsidRPr="00F26FA5">
        <w:rPr>
          <w:rFonts w:ascii="Book Antiqua" w:hAnsi="Book Antiqua"/>
          <w:color w:val="000000" w:themeColor="text1"/>
          <w:sz w:val="24"/>
          <w:szCs w:val="24"/>
          <w:shd w:val="clear" w:color="auto" w:fill="FFFFFF"/>
        </w:rPr>
        <w:t>effectiveness,</w:t>
      </w:r>
      <w:r w:rsidR="009C1EBD" w:rsidRPr="00F26FA5">
        <w:rPr>
          <w:rFonts w:ascii="Book Antiqua" w:hAnsi="Book Antiqua"/>
          <w:sz w:val="24"/>
          <w:szCs w:val="24"/>
        </w:rPr>
        <w:t xml:space="preserve"> </w:t>
      </w:r>
      <w:r w:rsidR="009C1EBD" w:rsidRPr="00F26FA5">
        <w:rPr>
          <w:rFonts w:ascii="Book Antiqua" w:hAnsi="Book Antiqua"/>
          <w:color w:val="000000" w:themeColor="text1"/>
          <w:sz w:val="24"/>
          <w:szCs w:val="24"/>
          <w:shd w:val="clear" w:color="auto" w:fill="FFFFFF"/>
        </w:rPr>
        <w:t>positive effects, barriers and recommendations</w:t>
      </w:r>
      <w:r w:rsidR="00DB6F00" w:rsidRPr="00F26FA5">
        <w:rPr>
          <w:rFonts w:ascii="Book Antiqua" w:hAnsi="Book Antiqua" w:cs="Times New Roman"/>
          <w:noProof/>
          <w:sz w:val="24"/>
          <w:szCs w:val="24"/>
        </w:rPr>
        <w:t xml:space="preserve"> of the school based initiatives:</w:t>
      </w:r>
    </w:p>
    <w:p w14:paraId="5AF26107" w14:textId="77777777" w:rsidR="008A44B3" w:rsidRPr="00F26FA5" w:rsidRDefault="00926780" w:rsidP="008A44B3">
      <w:pPr>
        <w:pStyle w:val="ListParagraph"/>
        <w:numPr>
          <w:ilvl w:val="0"/>
          <w:numId w:val="7"/>
        </w:numPr>
        <w:spacing w:line="276" w:lineRule="auto"/>
        <w:jc w:val="both"/>
        <w:rPr>
          <w:rFonts w:ascii="Book Antiqua" w:eastAsia="Calibri" w:hAnsi="Book Antiqua"/>
          <w:b/>
          <w:bCs/>
          <w:color w:val="000000"/>
          <w:sz w:val="24"/>
          <w:szCs w:val="24"/>
          <w:shd w:val="clear" w:color="auto" w:fill="FFFFFF"/>
        </w:rPr>
      </w:pPr>
      <w:bookmarkStart w:id="4" w:name="_Hlk179110168"/>
      <w:r w:rsidRPr="00F26FA5">
        <w:rPr>
          <w:rFonts w:ascii="Book Antiqua" w:eastAsia="Calibri" w:hAnsi="Book Antiqua"/>
          <w:b/>
          <w:bCs/>
          <w:color w:val="000000"/>
          <w:sz w:val="24"/>
          <w:szCs w:val="24"/>
          <w:shd w:val="clear" w:color="auto" w:fill="FFFFFF"/>
        </w:rPr>
        <w:t xml:space="preserve">Education Sector Program Implementation Grant </w:t>
      </w:r>
      <w:r w:rsidR="009305C5" w:rsidRPr="00F26FA5">
        <w:rPr>
          <w:rFonts w:ascii="Book Antiqua" w:eastAsia="Calibri" w:hAnsi="Book Antiqua"/>
          <w:b/>
          <w:bCs/>
          <w:color w:val="000000"/>
          <w:sz w:val="24"/>
          <w:szCs w:val="24"/>
          <w:shd w:val="clear" w:color="auto" w:fill="FFFFFF"/>
        </w:rPr>
        <w:t>(ESPIG)</w:t>
      </w:r>
      <w:bookmarkEnd w:id="4"/>
    </w:p>
    <w:p w14:paraId="5D1AE631" w14:textId="78E7B347" w:rsidR="00C54551" w:rsidRPr="00F26FA5" w:rsidRDefault="00C62E91" w:rsidP="00C54551">
      <w:pPr>
        <w:spacing w:line="276" w:lineRule="auto"/>
        <w:ind w:left="360"/>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As part of the conducted review, REFAC monitored t</w:t>
      </w:r>
      <w:r w:rsidR="00C54551" w:rsidRPr="00F26FA5">
        <w:rPr>
          <w:rFonts w:ascii="Book Antiqua" w:eastAsia="Calibri" w:hAnsi="Book Antiqua"/>
          <w:color w:val="000000"/>
          <w:sz w:val="24"/>
          <w:szCs w:val="24"/>
          <w:shd w:val="clear" w:color="auto" w:fill="FFFFFF"/>
        </w:rPr>
        <w:t>he Education Sector Program Implementation Grant (ESPIG)</w:t>
      </w:r>
      <w:r w:rsidRPr="00F26FA5">
        <w:rPr>
          <w:rFonts w:ascii="Book Antiqua" w:eastAsia="Calibri" w:hAnsi="Book Antiqua"/>
          <w:color w:val="000000"/>
          <w:sz w:val="24"/>
          <w:szCs w:val="24"/>
          <w:shd w:val="clear" w:color="auto" w:fill="FFFFFF"/>
        </w:rPr>
        <w:t>;</w:t>
      </w:r>
      <w:r w:rsidR="00C54551" w:rsidRPr="00F26FA5">
        <w:rPr>
          <w:rFonts w:ascii="Book Antiqua" w:eastAsia="Calibri" w:hAnsi="Book Antiqua"/>
          <w:color w:val="000000"/>
          <w:sz w:val="24"/>
          <w:szCs w:val="24"/>
          <w:shd w:val="clear" w:color="auto" w:fill="FFFFFF"/>
        </w:rPr>
        <w:t xml:space="preserve"> </w:t>
      </w:r>
      <w:r w:rsidRPr="00F26FA5">
        <w:rPr>
          <w:rFonts w:ascii="Book Antiqua" w:eastAsia="Calibri" w:hAnsi="Book Antiqua"/>
          <w:color w:val="000000"/>
          <w:sz w:val="24"/>
          <w:szCs w:val="24"/>
          <w:shd w:val="clear" w:color="auto" w:fill="FFFFFF"/>
        </w:rPr>
        <w:t>t</w:t>
      </w:r>
      <w:r w:rsidR="00C54551" w:rsidRPr="00F26FA5">
        <w:rPr>
          <w:rFonts w:ascii="Book Antiqua" w:eastAsia="Calibri" w:hAnsi="Book Antiqua"/>
          <w:color w:val="000000"/>
          <w:sz w:val="24"/>
          <w:szCs w:val="24"/>
          <w:shd w:val="clear" w:color="auto" w:fill="FFFFFF"/>
        </w:rPr>
        <w:t>he Education Sector received USD30.8 million to support the implementation of the Education Sector Strategic Plan (ESSP 2018-2024). Thirty percent (US$</w:t>
      </w:r>
      <w:r w:rsidR="00760318" w:rsidRPr="00F26FA5">
        <w:rPr>
          <w:rFonts w:ascii="Book Antiqua" w:eastAsia="Calibri" w:hAnsi="Book Antiqua"/>
          <w:color w:val="000000"/>
          <w:sz w:val="24"/>
          <w:szCs w:val="24"/>
          <w:shd w:val="clear" w:color="auto" w:fill="FFFFFF"/>
        </w:rPr>
        <w:t xml:space="preserve"> 9.4 million</w:t>
      </w:r>
      <w:r w:rsidR="00C54551" w:rsidRPr="00F26FA5">
        <w:rPr>
          <w:rFonts w:ascii="Book Antiqua" w:eastAsia="Calibri" w:hAnsi="Book Antiqua"/>
          <w:color w:val="000000"/>
          <w:sz w:val="24"/>
          <w:szCs w:val="24"/>
          <w:shd w:val="clear" w:color="auto" w:fill="FFFFFF"/>
        </w:rPr>
        <w:t xml:space="preserve">) of the total Education Sector Program Implementation Grant (ESPIG) allocation was committed to the variable part of the programme, which is based on the achievement of specific results. As a result, the disbursement of the variable part is linked to the achievement of agreed indicators which target the following three areas, also called </w:t>
      </w:r>
      <w:r w:rsidR="00C54551" w:rsidRPr="00F26FA5">
        <w:rPr>
          <w:rFonts w:ascii="Book Antiqua" w:eastAsia="Calibri" w:hAnsi="Book Antiqua"/>
          <w:i/>
          <w:iCs/>
          <w:color w:val="000000"/>
          <w:sz w:val="24"/>
          <w:szCs w:val="24"/>
          <w:shd w:val="clear" w:color="auto" w:fill="FFFFFF"/>
        </w:rPr>
        <w:t>Disbursement Linked Indicator</w:t>
      </w:r>
      <w:r w:rsidR="00C54551" w:rsidRPr="00F26FA5">
        <w:rPr>
          <w:rFonts w:ascii="Book Antiqua" w:eastAsia="Calibri" w:hAnsi="Book Antiqua"/>
          <w:color w:val="000000"/>
          <w:sz w:val="24"/>
          <w:szCs w:val="24"/>
          <w:shd w:val="clear" w:color="auto" w:fill="FFFFFF"/>
        </w:rPr>
        <w:t xml:space="preserve"> (DLI): (i) learning outcomes (DLI 1); (ii) equity (DLI 2); and (iii) efficiency (DLI 3).</w:t>
      </w:r>
    </w:p>
    <w:p w14:paraId="0F5A6252" w14:textId="77777777" w:rsidR="00495792" w:rsidRPr="00F26FA5" w:rsidRDefault="00495792" w:rsidP="00495792">
      <w:pPr>
        <w:spacing w:line="276" w:lineRule="auto"/>
        <w:ind w:left="360"/>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 xml:space="preserve">As per the 2022 annual report, The Ministry of Education has achieved equity (DLI 2) related targets: </w:t>
      </w:r>
    </w:p>
    <w:p w14:paraId="197AAD12" w14:textId="77777777" w:rsidR="00495792" w:rsidRPr="00F26FA5" w:rsidRDefault="00495792" w:rsidP="00495792">
      <w:pPr>
        <w:numPr>
          <w:ilvl w:val="0"/>
          <w:numId w:val="8"/>
        </w:num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3000 primary and secondary teachers trained in Inclusive Education by 2022/23</w:t>
      </w:r>
    </w:p>
    <w:p w14:paraId="124E57BF" w14:textId="77777777" w:rsidR="00495792" w:rsidRPr="00F26FA5" w:rsidRDefault="00495792" w:rsidP="00495792">
      <w:pPr>
        <w:numPr>
          <w:ilvl w:val="0"/>
          <w:numId w:val="8"/>
        </w:num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Increased enrollment of learners with special education needs and disabilities from 17,133 to 18,508 in Primary education by 2023/24</w:t>
      </w:r>
    </w:p>
    <w:p w14:paraId="6288E372" w14:textId="26E84E49" w:rsidR="00495792" w:rsidRPr="00F26FA5" w:rsidRDefault="00495792" w:rsidP="00A22528">
      <w:p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Furthermore, on 21</w:t>
      </w:r>
      <w:r w:rsidRPr="00F26FA5">
        <w:rPr>
          <w:rFonts w:ascii="Book Antiqua" w:eastAsia="Calibri" w:hAnsi="Book Antiqua"/>
          <w:color w:val="000000"/>
          <w:sz w:val="24"/>
          <w:szCs w:val="24"/>
          <w:shd w:val="clear" w:color="auto" w:fill="FFFFFF"/>
          <w:vertAlign w:val="superscript"/>
        </w:rPr>
        <w:t>st</w:t>
      </w:r>
      <w:r w:rsidRPr="00F26FA5">
        <w:rPr>
          <w:rFonts w:ascii="Book Antiqua" w:eastAsia="Calibri" w:hAnsi="Book Antiqua"/>
          <w:color w:val="000000"/>
          <w:sz w:val="24"/>
          <w:szCs w:val="24"/>
          <w:shd w:val="clear" w:color="auto" w:fill="FFFFFF"/>
        </w:rPr>
        <w:t xml:space="preserve"> February 2020, the Ministry of Education issued Ministerial Instructions No 001/ MINEDUC/ 2020, Regulating the promotion, repetition, dismissal and transfer of students. The purpose of the Ministerial instructions </w:t>
      </w:r>
      <w:r w:rsidR="00760318" w:rsidRPr="00F26FA5">
        <w:rPr>
          <w:rFonts w:ascii="Book Antiqua" w:eastAsia="Calibri" w:hAnsi="Book Antiqua"/>
          <w:color w:val="000000"/>
          <w:sz w:val="24"/>
          <w:szCs w:val="24"/>
          <w:shd w:val="clear" w:color="auto" w:fill="FFFFFF"/>
        </w:rPr>
        <w:t>was</w:t>
      </w:r>
      <w:r w:rsidRPr="00F26FA5">
        <w:rPr>
          <w:rFonts w:ascii="Book Antiqua" w:eastAsia="Calibri" w:hAnsi="Book Antiqua"/>
          <w:color w:val="000000"/>
          <w:sz w:val="24"/>
          <w:szCs w:val="24"/>
          <w:shd w:val="clear" w:color="auto" w:fill="FFFFFF"/>
        </w:rPr>
        <w:t xml:space="preserve"> to determine modalities for helping learners learn and perform better in examinations and assessments. These instructions were to be implemented by all schools in Rwanda </w:t>
      </w:r>
      <w:r w:rsidR="00760318" w:rsidRPr="00F26FA5">
        <w:rPr>
          <w:rFonts w:ascii="Book Antiqua" w:eastAsia="Calibri" w:hAnsi="Book Antiqua"/>
          <w:color w:val="000000"/>
          <w:sz w:val="24"/>
          <w:szCs w:val="24"/>
          <w:shd w:val="clear" w:color="auto" w:fill="FFFFFF"/>
        </w:rPr>
        <w:t>to</w:t>
      </w:r>
      <w:r w:rsidRPr="00F26FA5">
        <w:rPr>
          <w:rFonts w:ascii="Book Antiqua" w:eastAsia="Calibri" w:hAnsi="Book Antiqua"/>
          <w:color w:val="000000"/>
          <w:sz w:val="24"/>
          <w:szCs w:val="24"/>
          <w:shd w:val="clear" w:color="auto" w:fill="FFFFFF"/>
        </w:rPr>
        <w:t xml:space="preserve"> reduce dropout and repetition rates in schools.</w:t>
      </w:r>
    </w:p>
    <w:p w14:paraId="339AF998" w14:textId="39100324" w:rsidR="00495792" w:rsidRPr="00F26FA5" w:rsidRDefault="00495792" w:rsidP="00A22528">
      <w:p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 xml:space="preserve">The GPE operating model requires that the </w:t>
      </w:r>
      <w:r w:rsidR="004E3B6D" w:rsidRPr="00F26FA5">
        <w:rPr>
          <w:rFonts w:ascii="Book Antiqua" w:eastAsia="Calibri" w:hAnsi="Book Antiqua"/>
          <w:color w:val="000000"/>
          <w:sz w:val="24"/>
          <w:szCs w:val="24"/>
          <w:shd w:val="clear" w:color="auto" w:fill="FFFFFF"/>
        </w:rPr>
        <w:t xml:space="preserve">evaluation </w:t>
      </w:r>
      <w:r w:rsidRPr="00F26FA5">
        <w:rPr>
          <w:rFonts w:ascii="Book Antiqua" w:eastAsia="Calibri" w:hAnsi="Book Antiqua"/>
          <w:color w:val="000000"/>
          <w:sz w:val="24"/>
          <w:szCs w:val="24"/>
          <w:shd w:val="clear" w:color="auto" w:fill="FFFFFF"/>
        </w:rPr>
        <w:t xml:space="preserve">of achieved targets be conducted by a third party and </w:t>
      </w:r>
      <w:r w:rsidR="00760318" w:rsidRPr="00F26FA5">
        <w:rPr>
          <w:rFonts w:ascii="Book Antiqua" w:eastAsia="Calibri" w:hAnsi="Book Antiqua"/>
          <w:color w:val="000000"/>
          <w:sz w:val="24"/>
          <w:szCs w:val="24"/>
          <w:shd w:val="clear" w:color="auto" w:fill="FFFFFF"/>
        </w:rPr>
        <w:t xml:space="preserve">that </w:t>
      </w:r>
      <w:r w:rsidRPr="00F26FA5">
        <w:rPr>
          <w:rFonts w:ascii="Book Antiqua" w:eastAsia="Calibri" w:hAnsi="Book Antiqua"/>
          <w:color w:val="000000"/>
          <w:sz w:val="24"/>
          <w:szCs w:val="24"/>
          <w:shd w:val="clear" w:color="auto" w:fill="FFFFFF"/>
        </w:rPr>
        <w:t>the report be produced and submitted</w:t>
      </w:r>
      <w:r w:rsidR="004E3B6D" w:rsidRPr="00F26FA5">
        <w:rPr>
          <w:rFonts w:ascii="Book Antiqua" w:eastAsia="Calibri" w:hAnsi="Book Antiqua"/>
          <w:color w:val="000000"/>
          <w:sz w:val="24"/>
          <w:szCs w:val="24"/>
          <w:shd w:val="clear" w:color="auto" w:fill="FFFFFF"/>
        </w:rPr>
        <w:t>.</w:t>
      </w:r>
    </w:p>
    <w:p w14:paraId="7FCCBA44" w14:textId="6BD7917F" w:rsidR="00A22528" w:rsidRPr="00F26FA5" w:rsidRDefault="004E3B6D" w:rsidP="00A22528">
      <w:p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 xml:space="preserve">It is from this background that </w:t>
      </w:r>
      <w:r w:rsidR="008772EE" w:rsidRPr="00F26FA5">
        <w:rPr>
          <w:rFonts w:ascii="Book Antiqua" w:eastAsia="Calibri" w:hAnsi="Book Antiqua"/>
          <w:color w:val="000000"/>
          <w:sz w:val="24"/>
          <w:szCs w:val="24"/>
          <w:shd w:val="clear" w:color="auto" w:fill="FFFFFF"/>
        </w:rPr>
        <w:t xml:space="preserve">the Rwanda Education for </w:t>
      </w:r>
      <w:r w:rsidR="00760318" w:rsidRPr="00F26FA5">
        <w:rPr>
          <w:rFonts w:ascii="Book Antiqua" w:eastAsia="Calibri" w:hAnsi="Book Antiqua"/>
          <w:color w:val="000000"/>
          <w:sz w:val="24"/>
          <w:szCs w:val="24"/>
          <w:shd w:val="clear" w:color="auto" w:fill="FFFFFF"/>
        </w:rPr>
        <w:t>All</w:t>
      </w:r>
      <w:r w:rsidR="008772EE" w:rsidRPr="00F26FA5">
        <w:rPr>
          <w:rFonts w:ascii="Book Antiqua" w:eastAsia="Calibri" w:hAnsi="Book Antiqua"/>
          <w:color w:val="000000"/>
          <w:sz w:val="24"/>
          <w:szCs w:val="24"/>
          <w:shd w:val="clear" w:color="auto" w:fill="FFFFFF"/>
        </w:rPr>
        <w:t xml:space="preserve"> Coalition (REFAC) </w:t>
      </w:r>
      <w:r w:rsidR="007C0D54" w:rsidRPr="00F26FA5">
        <w:rPr>
          <w:rFonts w:ascii="Book Antiqua" w:eastAsia="Calibri" w:hAnsi="Book Antiqua"/>
          <w:color w:val="000000"/>
          <w:sz w:val="24"/>
          <w:szCs w:val="24"/>
          <w:shd w:val="clear" w:color="auto" w:fill="FFFFFF"/>
        </w:rPr>
        <w:t>conducted the review</w:t>
      </w:r>
      <w:r w:rsidR="008772EE" w:rsidRPr="00F26FA5">
        <w:rPr>
          <w:rFonts w:ascii="Book Antiqua" w:eastAsia="Calibri" w:hAnsi="Book Antiqua"/>
          <w:color w:val="000000"/>
          <w:sz w:val="24"/>
          <w:szCs w:val="24"/>
          <w:shd w:val="clear" w:color="auto" w:fill="FFFFFF"/>
        </w:rPr>
        <w:t xml:space="preserve"> </w:t>
      </w:r>
      <w:r w:rsidR="00760318" w:rsidRPr="00F26FA5">
        <w:rPr>
          <w:rFonts w:ascii="Book Antiqua" w:eastAsia="Calibri" w:hAnsi="Book Antiqua"/>
          <w:color w:val="000000"/>
          <w:sz w:val="24"/>
          <w:szCs w:val="24"/>
          <w:shd w:val="clear" w:color="auto" w:fill="FFFFFF"/>
        </w:rPr>
        <w:t>of</w:t>
      </w:r>
      <w:r w:rsidR="008772EE" w:rsidRPr="00F26FA5">
        <w:rPr>
          <w:rFonts w:ascii="Book Antiqua" w:eastAsia="Calibri" w:hAnsi="Book Antiqua"/>
          <w:color w:val="000000"/>
          <w:sz w:val="24"/>
          <w:szCs w:val="24"/>
          <w:shd w:val="clear" w:color="auto" w:fill="FFFFFF"/>
        </w:rPr>
        <w:t xml:space="preserve"> the implementation </w:t>
      </w:r>
      <w:r w:rsidR="007C0D54" w:rsidRPr="00F26FA5">
        <w:rPr>
          <w:rFonts w:ascii="Book Antiqua" w:eastAsia="Calibri" w:hAnsi="Book Antiqua"/>
          <w:color w:val="000000"/>
          <w:sz w:val="24"/>
          <w:szCs w:val="24"/>
          <w:shd w:val="clear" w:color="auto" w:fill="FFFFFF"/>
        </w:rPr>
        <w:t>of attainment</w:t>
      </w:r>
      <w:r w:rsidR="008772EE" w:rsidRPr="00F26FA5">
        <w:rPr>
          <w:rFonts w:ascii="Book Antiqua" w:eastAsia="Calibri" w:hAnsi="Book Antiqua"/>
          <w:color w:val="000000"/>
          <w:sz w:val="24"/>
          <w:szCs w:val="24"/>
          <w:shd w:val="clear" w:color="auto" w:fill="FFFFFF"/>
        </w:rPr>
        <w:t xml:space="preserve"> of learning outcomes, equity and efficiency targets.</w:t>
      </w:r>
    </w:p>
    <w:p w14:paraId="2A2EE526" w14:textId="77777777" w:rsidR="007C0D54" w:rsidRPr="00F26FA5" w:rsidRDefault="007C0D54" w:rsidP="007C0D54">
      <w:p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The purpose was to verify the attainment of equity and efficiency targets with the purpose of producing a comprehensive report on the extent to which the targets have been met.</w:t>
      </w:r>
    </w:p>
    <w:p w14:paraId="6419BE71" w14:textId="77777777" w:rsidR="007C0D54" w:rsidRPr="00F26FA5" w:rsidRDefault="007C0D54" w:rsidP="007C0D54">
      <w:pPr>
        <w:numPr>
          <w:ilvl w:val="0"/>
          <w:numId w:val="10"/>
        </w:numPr>
        <w:spacing w:line="276" w:lineRule="auto"/>
        <w:jc w:val="both"/>
        <w:rPr>
          <w:rFonts w:ascii="Book Antiqua" w:eastAsia="Calibri" w:hAnsi="Book Antiqua"/>
          <w:b/>
          <w:bCs/>
          <w:color w:val="000000"/>
          <w:sz w:val="24"/>
          <w:szCs w:val="24"/>
          <w:shd w:val="clear" w:color="auto" w:fill="FFFFFF"/>
        </w:rPr>
      </w:pPr>
      <w:r w:rsidRPr="00F26FA5">
        <w:rPr>
          <w:rFonts w:ascii="Book Antiqua" w:eastAsia="Calibri" w:hAnsi="Book Antiqua"/>
          <w:b/>
          <w:bCs/>
          <w:color w:val="000000"/>
          <w:sz w:val="24"/>
          <w:szCs w:val="24"/>
          <w:shd w:val="clear" w:color="auto" w:fill="FFFFFF"/>
        </w:rPr>
        <w:lastRenderedPageBreak/>
        <w:t>Objectives</w:t>
      </w:r>
    </w:p>
    <w:p w14:paraId="4AABD482" w14:textId="613C9A75" w:rsidR="007C0D54" w:rsidRPr="00F26FA5" w:rsidRDefault="007C0D54" w:rsidP="007C0D54">
      <w:p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 xml:space="preserve">The </w:t>
      </w:r>
      <w:r w:rsidR="009C1EBD" w:rsidRPr="00F26FA5">
        <w:rPr>
          <w:rFonts w:ascii="Book Antiqua" w:eastAsia="Calibri" w:hAnsi="Book Antiqua"/>
          <w:color w:val="000000"/>
          <w:sz w:val="24"/>
          <w:szCs w:val="24"/>
          <w:shd w:val="clear" w:color="auto" w:fill="FFFFFF"/>
        </w:rPr>
        <w:t>review</w:t>
      </w:r>
      <w:r w:rsidRPr="00F26FA5">
        <w:rPr>
          <w:rFonts w:ascii="Book Antiqua" w:eastAsia="Calibri" w:hAnsi="Book Antiqua"/>
          <w:color w:val="000000"/>
          <w:sz w:val="24"/>
          <w:szCs w:val="24"/>
          <w:shd w:val="clear" w:color="auto" w:fill="FFFFFF"/>
        </w:rPr>
        <w:t xml:space="preserve"> process of attainment of equity and efficiency targets had the following objectives:</w:t>
      </w:r>
    </w:p>
    <w:p w14:paraId="3D0468CD" w14:textId="77777777" w:rsidR="007C0D54" w:rsidRPr="00F26FA5" w:rsidRDefault="007C0D54" w:rsidP="007C0D54">
      <w:pPr>
        <w:numPr>
          <w:ilvl w:val="0"/>
          <w:numId w:val="9"/>
        </w:num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To ascertain the extent to which teachers training on inclusive education has had an impact on teaching/ learning for all children.</w:t>
      </w:r>
    </w:p>
    <w:p w14:paraId="6D3557B0" w14:textId="77777777" w:rsidR="007C0D54" w:rsidRPr="00F26FA5" w:rsidRDefault="007C0D54" w:rsidP="007C0D54">
      <w:pPr>
        <w:numPr>
          <w:ilvl w:val="0"/>
          <w:numId w:val="9"/>
        </w:num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To examine the enrollment rate of learners with disabilities and special educational needs in primary schools and how they are supported within inclusive and special schools.</w:t>
      </w:r>
    </w:p>
    <w:p w14:paraId="6953AA49" w14:textId="07AE375C" w:rsidR="007C0D54" w:rsidRPr="00F26FA5" w:rsidRDefault="007C0D54" w:rsidP="00A22528">
      <w:pPr>
        <w:numPr>
          <w:ilvl w:val="0"/>
          <w:numId w:val="9"/>
        </w:numPr>
        <w:spacing w:line="276" w:lineRule="auto"/>
        <w:jc w:val="both"/>
        <w:rPr>
          <w:rFonts w:ascii="Book Antiqua" w:eastAsia="Calibri" w:hAnsi="Book Antiqua"/>
          <w:color w:val="000000"/>
          <w:sz w:val="24"/>
          <w:szCs w:val="24"/>
          <w:shd w:val="clear" w:color="auto" w:fill="FFFFFF"/>
        </w:rPr>
      </w:pPr>
      <w:r w:rsidRPr="00F26FA5">
        <w:rPr>
          <w:rFonts w:ascii="Book Antiqua" w:eastAsia="Calibri" w:hAnsi="Book Antiqua"/>
          <w:color w:val="000000"/>
          <w:sz w:val="24"/>
          <w:szCs w:val="24"/>
          <w:shd w:val="clear" w:color="auto" w:fill="FFFFFF"/>
        </w:rPr>
        <w:t xml:space="preserve">To </w:t>
      </w:r>
      <w:r w:rsidR="009C1EBD" w:rsidRPr="00F26FA5">
        <w:rPr>
          <w:rFonts w:ascii="Book Antiqua" w:eastAsia="Calibri" w:hAnsi="Book Antiqua"/>
          <w:color w:val="000000"/>
          <w:sz w:val="24"/>
          <w:szCs w:val="24"/>
          <w:shd w:val="clear" w:color="auto" w:fill="FFFFFF"/>
        </w:rPr>
        <w:t>review</w:t>
      </w:r>
      <w:r w:rsidRPr="00F26FA5">
        <w:rPr>
          <w:rFonts w:ascii="Book Antiqua" w:eastAsia="Calibri" w:hAnsi="Book Antiqua"/>
          <w:color w:val="000000"/>
          <w:sz w:val="24"/>
          <w:szCs w:val="24"/>
          <w:shd w:val="clear" w:color="auto" w:fill="FFFFFF"/>
        </w:rPr>
        <w:t xml:space="preserve"> the implementation status of the </w:t>
      </w:r>
      <w:bookmarkStart w:id="5" w:name="_Hlk129163291"/>
      <w:r w:rsidRPr="00F26FA5">
        <w:rPr>
          <w:rFonts w:ascii="Book Antiqua" w:eastAsia="Calibri" w:hAnsi="Book Antiqua"/>
          <w:color w:val="000000"/>
          <w:sz w:val="24"/>
          <w:szCs w:val="24"/>
          <w:shd w:val="clear" w:color="auto" w:fill="FFFFFF"/>
        </w:rPr>
        <w:t xml:space="preserve">ministerial instructions regulating the promotion, repetition, dismissal and transfer of </w:t>
      </w:r>
      <w:bookmarkEnd w:id="5"/>
      <w:r w:rsidRPr="00F26FA5">
        <w:rPr>
          <w:rFonts w:ascii="Book Antiqua" w:eastAsia="Calibri" w:hAnsi="Book Antiqua"/>
          <w:color w:val="000000"/>
          <w:sz w:val="24"/>
          <w:szCs w:val="24"/>
          <w:shd w:val="clear" w:color="auto" w:fill="FFFFFF"/>
        </w:rPr>
        <w:t>learners.</w:t>
      </w:r>
    </w:p>
    <w:p w14:paraId="3FEC9AAC" w14:textId="77777777" w:rsidR="00590664" w:rsidRPr="00F26FA5" w:rsidRDefault="00590664" w:rsidP="00590664">
      <w:pPr>
        <w:pBdr>
          <w:top w:val="nil"/>
          <w:left w:val="nil"/>
          <w:bottom w:val="nil"/>
          <w:right w:val="nil"/>
          <w:between w:val="nil"/>
        </w:pBdr>
        <w:spacing w:before="240" w:after="200" w:line="276" w:lineRule="auto"/>
        <w:ind w:left="360"/>
        <w:contextualSpacing/>
        <w:jc w:val="both"/>
        <w:rPr>
          <w:rFonts w:ascii="Book Antiqua" w:hAnsi="Book Antiqua"/>
          <w:b/>
          <w:bCs/>
          <w:color w:val="000000" w:themeColor="text1"/>
          <w:sz w:val="24"/>
          <w:szCs w:val="24"/>
          <w:shd w:val="clear" w:color="auto" w:fill="FFFFFF"/>
        </w:rPr>
      </w:pPr>
    </w:p>
    <w:p w14:paraId="72353F60" w14:textId="18281D17" w:rsidR="00590664" w:rsidRPr="00F26FA5" w:rsidRDefault="00590664" w:rsidP="00590664">
      <w:pPr>
        <w:pBdr>
          <w:top w:val="nil"/>
          <w:left w:val="nil"/>
          <w:bottom w:val="nil"/>
          <w:right w:val="nil"/>
          <w:between w:val="nil"/>
        </w:pBdr>
        <w:spacing w:before="240" w:after="200" w:line="276" w:lineRule="auto"/>
        <w:ind w:left="360"/>
        <w:contextualSpacing/>
        <w:jc w:val="both"/>
        <w:rPr>
          <w:rFonts w:ascii="Book Antiqua" w:hAnsi="Book Antiqua"/>
          <w:b/>
          <w:bCs/>
          <w:color w:val="000000" w:themeColor="text1"/>
          <w:sz w:val="24"/>
          <w:szCs w:val="24"/>
          <w:shd w:val="clear" w:color="auto" w:fill="FFFFFF"/>
        </w:rPr>
      </w:pPr>
      <w:r w:rsidRPr="00F26FA5">
        <w:rPr>
          <w:rFonts w:ascii="Book Antiqua" w:hAnsi="Book Antiqua"/>
          <w:b/>
          <w:bCs/>
          <w:color w:val="000000" w:themeColor="text1"/>
          <w:sz w:val="24"/>
          <w:szCs w:val="24"/>
          <w:shd w:val="clear" w:color="auto" w:fill="FFFFFF"/>
        </w:rPr>
        <w:t>The review of achieved Targets.</w:t>
      </w:r>
    </w:p>
    <w:p w14:paraId="384F7BC6" w14:textId="77777777" w:rsidR="00590664" w:rsidRPr="00F26FA5" w:rsidRDefault="00590664" w:rsidP="00590664">
      <w:pPr>
        <w:ind w:left="360"/>
        <w:jc w:val="both"/>
        <w:rPr>
          <w:rFonts w:ascii="Book Antiqua" w:hAnsi="Book Antiqua"/>
          <w:color w:val="000000" w:themeColor="text1"/>
          <w:sz w:val="24"/>
          <w:szCs w:val="24"/>
          <w:shd w:val="clear" w:color="auto" w:fill="FFFFFF"/>
        </w:rPr>
      </w:pPr>
    </w:p>
    <w:p w14:paraId="2B89FF68" w14:textId="7C82FF2A" w:rsidR="009C1EBD" w:rsidRPr="00F26FA5" w:rsidRDefault="009C1EBD" w:rsidP="00590664">
      <w:pPr>
        <w:ind w:left="360"/>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T</w:t>
      </w:r>
      <w:r w:rsidR="00590664" w:rsidRPr="00F26FA5">
        <w:rPr>
          <w:rFonts w:ascii="Book Antiqua" w:hAnsi="Book Antiqua"/>
          <w:color w:val="000000" w:themeColor="text1"/>
          <w:sz w:val="24"/>
          <w:szCs w:val="24"/>
          <w:shd w:val="clear" w:color="auto" w:fill="FFFFFF"/>
        </w:rPr>
        <w:t>he</w:t>
      </w:r>
      <w:r w:rsidRPr="00F26FA5">
        <w:rPr>
          <w:rFonts w:ascii="Book Antiqua" w:hAnsi="Book Antiqua"/>
          <w:color w:val="000000" w:themeColor="text1"/>
          <w:sz w:val="24"/>
          <w:szCs w:val="24"/>
          <w:shd w:val="clear" w:color="auto" w:fill="FFFFFF"/>
        </w:rPr>
        <w:t xml:space="preserve"> </w:t>
      </w:r>
      <w:r w:rsidR="00590664" w:rsidRPr="00F26FA5">
        <w:rPr>
          <w:rFonts w:ascii="Book Antiqua" w:hAnsi="Book Antiqua"/>
          <w:color w:val="000000" w:themeColor="text1"/>
          <w:sz w:val="24"/>
          <w:szCs w:val="24"/>
          <w:shd w:val="clear" w:color="auto" w:fill="FFFFFF"/>
        </w:rPr>
        <w:t>review</w:t>
      </w:r>
      <w:r w:rsidRPr="00F26FA5">
        <w:rPr>
          <w:rFonts w:ascii="Book Antiqua" w:hAnsi="Book Antiqua"/>
          <w:color w:val="000000" w:themeColor="text1"/>
          <w:sz w:val="24"/>
          <w:szCs w:val="24"/>
          <w:shd w:val="clear" w:color="auto" w:fill="FFFFFF"/>
        </w:rPr>
        <w:t xml:space="preserve"> </w:t>
      </w:r>
      <w:r w:rsidR="00590664" w:rsidRPr="00F26FA5">
        <w:rPr>
          <w:rFonts w:ascii="Book Antiqua" w:hAnsi="Book Antiqua"/>
          <w:color w:val="000000" w:themeColor="text1"/>
          <w:sz w:val="24"/>
          <w:szCs w:val="24"/>
          <w:shd w:val="clear" w:color="auto" w:fill="FFFFFF"/>
        </w:rPr>
        <w:t xml:space="preserve">analysed </w:t>
      </w:r>
      <w:r w:rsidRPr="00F26FA5">
        <w:rPr>
          <w:rFonts w:ascii="Book Antiqua" w:hAnsi="Book Antiqua"/>
          <w:color w:val="000000" w:themeColor="text1"/>
          <w:sz w:val="24"/>
          <w:szCs w:val="24"/>
          <w:shd w:val="clear" w:color="auto" w:fill="FFFFFF"/>
        </w:rPr>
        <w:t xml:space="preserve">whether the equity and efficiency targets have been achieved, a sample of 5 schools </w:t>
      </w:r>
      <w:r w:rsidR="006003B8" w:rsidRPr="00F26FA5">
        <w:rPr>
          <w:rFonts w:ascii="Book Antiqua" w:hAnsi="Book Antiqua"/>
          <w:color w:val="000000" w:themeColor="text1"/>
          <w:sz w:val="24"/>
          <w:szCs w:val="24"/>
          <w:shd w:val="clear" w:color="auto" w:fill="FFFFFF"/>
        </w:rPr>
        <w:t xml:space="preserve">in five districts </w:t>
      </w:r>
      <w:r w:rsidR="00270CB9" w:rsidRPr="00F26FA5">
        <w:rPr>
          <w:rFonts w:ascii="Book Antiqua" w:hAnsi="Book Antiqua"/>
          <w:color w:val="000000" w:themeColor="text1"/>
          <w:sz w:val="24"/>
          <w:szCs w:val="24"/>
          <w:shd w:val="clear" w:color="auto" w:fill="FFFFFF"/>
        </w:rPr>
        <w:t>was</w:t>
      </w:r>
      <w:r w:rsidRPr="00F26FA5">
        <w:rPr>
          <w:rFonts w:ascii="Book Antiqua" w:hAnsi="Book Antiqua"/>
          <w:color w:val="000000" w:themeColor="text1"/>
          <w:sz w:val="24"/>
          <w:szCs w:val="24"/>
          <w:shd w:val="clear" w:color="auto" w:fill="FFFFFF"/>
        </w:rPr>
        <w:t xml:space="preserve"> randomly selected and specific questions were administered to Teachers and Headteachers. Specifically;</w:t>
      </w:r>
    </w:p>
    <w:p w14:paraId="681807D4" w14:textId="0EA2B522" w:rsidR="009C1EBD" w:rsidRPr="00F26FA5" w:rsidRDefault="009C1EBD" w:rsidP="00590664">
      <w:pPr>
        <w:ind w:left="360"/>
        <w:jc w:val="both"/>
        <w:rPr>
          <w:rFonts w:ascii="Book Antiqua" w:hAnsi="Book Antiqua"/>
          <w:color w:val="000000" w:themeColor="text1"/>
          <w:sz w:val="24"/>
          <w:szCs w:val="24"/>
          <w:shd w:val="clear" w:color="auto" w:fill="FFFFFF"/>
        </w:rPr>
      </w:pPr>
      <w:r w:rsidRPr="00F26FA5">
        <w:rPr>
          <w:rFonts w:ascii="Book Antiqua" w:hAnsi="Book Antiqua"/>
          <w:bCs/>
          <w:color w:val="000000" w:themeColor="text1"/>
          <w:sz w:val="24"/>
          <w:szCs w:val="24"/>
          <w:shd w:val="clear" w:color="auto" w:fill="FFFFFF"/>
        </w:rPr>
        <w:t>Five</w:t>
      </w:r>
      <w:r w:rsidRPr="00F26FA5">
        <w:rPr>
          <w:rFonts w:ascii="Book Antiqua" w:hAnsi="Book Antiqua"/>
          <w:b/>
          <w:bCs/>
          <w:color w:val="000000" w:themeColor="text1"/>
          <w:sz w:val="24"/>
          <w:szCs w:val="24"/>
          <w:shd w:val="clear" w:color="auto" w:fill="FFFFFF"/>
        </w:rPr>
        <w:t xml:space="preserve"> </w:t>
      </w:r>
      <w:r w:rsidRPr="00F26FA5">
        <w:rPr>
          <w:rFonts w:ascii="Book Antiqua" w:hAnsi="Book Antiqua"/>
          <w:color w:val="000000" w:themeColor="text1"/>
          <w:sz w:val="24"/>
          <w:szCs w:val="24"/>
          <w:shd w:val="clear" w:color="auto" w:fill="FFFFFF"/>
        </w:rPr>
        <w:t xml:space="preserve">Head Teachers for both primary and secondary schools were interviewed to examine the extent to which the number of students with disabilities enrolled in schools has been increasing over time and to assess the support provided to teachers and students; challenges in </w:t>
      </w:r>
      <w:r w:rsidR="00760318" w:rsidRPr="00F26FA5">
        <w:rPr>
          <w:rFonts w:ascii="Book Antiqua" w:hAnsi="Book Antiqua"/>
          <w:color w:val="000000" w:themeColor="text1"/>
          <w:sz w:val="24"/>
          <w:szCs w:val="24"/>
          <w:shd w:val="clear" w:color="auto" w:fill="FFFFFF"/>
        </w:rPr>
        <w:t xml:space="preserve">the </w:t>
      </w:r>
      <w:r w:rsidRPr="00F26FA5">
        <w:rPr>
          <w:rFonts w:ascii="Book Antiqua" w:hAnsi="Book Antiqua"/>
          <w:color w:val="000000" w:themeColor="text1"/>
          <w:sz w:val="24"/>
          <w:szCs w:val="24"/>
          <w:shd w:val="clear" w:color="auto" w:fill="FFFFFF"/>
        </w:rPr>
        <w:t xml:space="preserve">education of students with disabilities. In addition, strategies adopted by the school’s leadership to increase access to education for children with disabilities and the implementation status of the Ministerial instructions on dropout and repetition were discussed.  </w:t>
      </w:r>
    </w:p>
    <w:p w14:paraId="7CF1420E" w14:textId="3A99D095" w:rsidR="009C1EBD" w:rsidRPr="00F26FA5" w:rsidRDefault="009C1EBD" w:rsidP="00B96981">
      <w:pPr>
        <w:pStyle w:val="Default"/>
        <w:rPr>
          <w:rFonts w:ascii="Book Antiqua" w:hAnsi="Book Antiqua"/>
          <w:color w:val="000000" w:themeColor="text1"/>
          <w:shd w:val="clear" w:color="auto" w:fill="FFFFFF"/>
        </w:rPr>
      </w:pPr>
      <w:r w:rsidRPr="00F26FA5">
        <w:rPr>
          <w:rFonts w:ascii="Book Antiqua" w:hAnsi="Book Antiqua"/>
          <w:color w:val="000000" w:themeColor="text1"/>
          <w:shd w:val="clear" w:color="auto" w:fill="FFFFFF"/>
        </w:rPr>
        <w:t xml:space="preserve">30 teachers, 18 primary school teachers and 12 secondary school teachers who have been trained </w:t>
      </w:r>
      <w:r w:rsidR="00270CB9" w:rsidRPr="00F26FA5">
        <w:rPr>
          <w:rFonts w:ascii="Book Antiqua" w:hAnsi="Book Antiqua"/>
          <w:color w:val="000000" w:themeColor="text1"/>
          <w:shd w:val="clear" w:color="auto" w:fill="FFFFFF"/>
        </w:rPr>
        <w:t>in</w:t>
      </w:r>
      <w:r w:rsidRPr="00F26FA5">
        <w:rPr>
          <w:rFonts w:ascii="Book Antiqua" w:hAnsi="Book Antiqua"/>
          <w:color w:val="000000" w:themeColor="text1"/>
          <w:shd w:val="clear" w:color="auto" w:fill="FFFFFF"/>
        </w:rPr>
        <w:t xml:space="preserve"> Inclusive Education were purposely selected to be part of the FGDs. The main purpose of FGDs was to evaluate the effectiveness inclusive education module, </w:t>
      </w:r>
      <w:r w:rsidR="00270CB9" w:rsidRPr="00F26FA5">
        <w:rPr>
          <w:rFonts w:ascii="Book Antiqua" w:hAnsi="Book Antiqua"/>
          <w:color w:val="000000" w:themeColor="text1"/>
          <w:shd w:val="clear" w:color="auto" w:fill="FFFFFF"/>
        </w:rPr>
        <w:t xml:space="preserve">the </w:t>
      </w:r>
      <w:r w:rsidRPr="00F26FA5">
        <w:rPr>
          <w:rFonts w:ascii="Book Antiqua" w:hAnsi="Book Antiqua"/>
          <w:color w:val="000000" w:themeColor="text1"/>
          <w:shd w:val="clear" w:color="auto" w:fill="FFFFFF"/>
        </w:rPr>
        <w:t xml:space="preserve">impact of the training provided to the teachers and the implementation of Ministerial Instructions on </w:t>
      </w:r>
      <w:r w:rsidR="00270CB9" w:rsidRPr="00F26FA5">
        <w:rPr>
          <w:rFonts w:ascii="Book Antiqua" w:hAnsi="Book Antiqua"/>
          <w:color w:val="000000" w:themeColor="text1"/>
          <w:shd w:val="clear" w:color="auto" w:fill="FFFFFF"/>
        </w:rPr>
        <w:t>dropouts</w:t>
      </w:r>
      <w:r w:rsidRPr="00F26FA5">
        <w:rPr>
          <w:rFonts w:ascii="Book Antiqua" w:hAnsi="Book Antiqua"/>
          <w:color w:val="000000" w:themeColor="text1"/>
          <w:shd w:val="clear" w:color="auto" w:fill="FFFFFF"/>
        </w:rPr>
        <w:t xml:space="preserve"> and repetitions</w:t>
      </w:r>
      <w:r w:rsidR="006003B8" w:rsidRPr="00F26FA5">
        <w:rPr>
          <w:rFonts w:ascii="Book Antiqua" w:hAnsi="Book Antiqua"/>
          <w:color w:val="000000" w:themeColor="text1"/>
          <w:shd w:val="clear" w:color="auto" w:fill="FFFFFF"/>
        </w:rPr>
        <w:t xml:space="preserve"> </w:t>
      </w:r>
      <w:r w:rsidR="00714739" w:rsidRPr="00F26FA5">
        <w:rPr>
          <w:rFonts w:ascii="Book Antiqua" w:hAnsi="Book Antiqua"/>
          <w:color w:val="000000" w:themeColor="text1"/>
          <w:shd w:val="clear" w:color="auto" w:fill="FFFFFF"/>
        </w:rPr>
        <w:t xml:space="preserve">and </w:t>
      </w:r>
      <w:r w:rsidR="00B96981" w:rsidRPr="00F26FA5">
        <w:rPr>
          <w:rFonts w:ascii="Book Antiqua" w:hAnsi="Book Antiqua"/>
          <w:color w:val="000000" w:themeColor="text1"/>
          <w:shd w:val="clear" w:color="auto" w:fill="FFFFFF"/>
        </w:rPr>
        <w:t xml:space="preserve">the </w:t>
      </w:r>
      <w:r w:rsidR="00714739" w:rsidRPr="00F26FA5">
        <w:rPr>
          <w:rFonts w:ascii="Book Antiqua" w:hAnsi="Book Antiqua"/>
          <w:color w:val="000000" w:themeColor="text1"/>
          <w:shd w:val="clear" w:color="auto" w:fill="FFFFFF"/>
        </w:rPr>
        <w:t xml:space="preserve">newly </w:t>
      </w:r>
      <w:r w:rsidR="00B96981" w:rsidRPr="00F26FA5">
        <w:rPr>
          <w:rFonts w:ascii="Book Antiqua" w:hAnsi="Book Antiqua"/>
          <w:color w:val="000000" w:themeColor="text1"/>
          <w:shd w:val="clear" w:color="auto" w:fill="FFFFFF"/>
        </w:rPr>
        <w:t xml:space="preserve">adopted </w:t>
      </w:r>
      <w:r w:rsidR="00B96981" w:rsidRPr="00F26FA5">
        <w:rPr>
          <w:rFonts w:ascii="Book Antiqua" w:hAnsi="Book Antiqua" w:cs="Arial"/>
        </w:rPr>
        <w:t xml:space="preserve">Promotion and Repetition Guidelines </w:t>
      </w:r>
      <w:r w:rsidR="00714739" w:rsidRPr="00F26FA5">
        <w:rPr>
          <w:rFonts w:ascii="Book Antiqua" w:hAnsi="Book Antiqua"/>
          <w:color w:val="000000" w:themeColor="text1"/>
          <w:shd w:val="clear" w:color="auto" w:fill="FFFFFF"/>
        </w:rPr>
        <w:t xml:space="preserve">of </w:t>
      </w:r>
      <w:r w:rsidR="00B96981" w:rsidRPr="00F26FA5">
        <w:rPr>
          <w:rFonts w:ascii="Book Antiqua" w:hAnsi="Book Antiqua"/>
          <w:color w:val="000000" w:themeColor="text1"/>
          <w:shd w:val="clear" w:color="auto" w:fill="FFFFFF"/>
        </w:rPr>
        <w:t xml:space="preserve">27 </w:t>
      </w:r>
      <w:r w:rsidR="00714739" w:rsidRPr="00F26FA5">
        <w:rPr>
          <w:rFonts w:ascii="Book Antiqua" w:hAnsi="Book Antiqua"/>
          <w:color w:val="000000" w:themeColor="text1"/>
          <w:shd w:val="clear" w:color="auto" w:fill="FFFFFF"/>
        </w:rPr>
        <w:t>June 2024</w:t>
      </w:r>
      <w:r w:rsidRPr="00F26FA5">
        <w:rPr>
          <w:rFonts w:ascii="Book Antiqua" w:hAnsi="Book Antiqua"/>
          <w:color w:val="000000" w:themeColor="text1"/>
          <w:shd w:val="clear" w:color="auto" w:fill="FFFFFF"/>
        </w:rPr>
        <w:t>.</w:t>
      </w:r>
    </w:p>
    <w:p w14:paraId="0C668890" w14:textId="77777777" w:rsidR="00B96981" w:rsidRPr="00F26FA5" w:rsidRDefault="00B96981" w:rsidP="00B96981">
      <w:pPr>
        <w:jc w:val="both"/>
        <w:rPr>
          <w:rFonts w:ascii="Book Antiqua" w:hAnsi="Book Antiqua"/>
          <w:color w:val="000000" w:themeColor="text1"/>
          <w:sz w:val="24"/>
          <w:szCs w:val="24"/>
          <w:shd w:val="clear" w:color="auto" w:fill="FFFFFF"/>
        </w:rPr>
      </w:pPr>
    </w:p>
    <w:p w14:paraId="4E7FFE75" w14:textId="7803B38C" w:rsidR="009C1EBD" w:rsidRPr="00F26FA5" w:rsidRDefault="009C1EBD" w:rsidP="00B96981">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Furthermore, to ascertain whether the training of teachers </w:t>
      </w:r>
      <w:r w:rsidR="00270CB9" w:rsidRPr="00F26FA5">
        <w:rPr>
          <w:rFonts w:ascii="Book Antiqua" w:hAnsi="Book Antiqua"/>
          <w:color w:val="000000" w:themeColor="text1"/>
          <w:sz w:val="24"/>
          <w:szCs w:val="24"/>
          <w:shd w:val="clear" w:color="auto" w:fill="FFFFFF"/>
        </w:rPr>
        <w:t>has</w:t>
      </w:r>
      <w:r w:rsidRPr="00F26FA5">
        <w:rPr>
          <w:rFonts w:ascii="Book Antiqua" w:hAnsi="Book Antiqua"/>
          <w:color w:val="000000" w:themeColor="text1"/>
          <w:sz w:val="24"/>
          <w:szCs w:val="24"/>
          <w:shd w:val="clear" w:color="auto" w:fill="FFFFFF"/>
        </w:rPr>
        <w:t xml:space="preserve"> had an impact on teaching and learning practices, classroom observations were conducted with the main purpose of examining how trained teachers are using the skills and knowledge they have gained from the </w:t>
      </w:r>
      <w:r w:rsidR="00270CB9" w:rsidRPr="00F26FA5">
        <w:rPr>
          <w:rFonts w:ascii="Book Antiqua" w:hAnsi="Book Antiqua"/>
          <w:color w:val="000000" w:themeColor="text1"/>
          <w:sz w:val="24"/>
          <w:szCs w:val="24"/>
          <w:shd w:val="clear" w:color="auto" w:fill="FFFFFF"/>
        </w:rPr>
        <w:t>training</w:t>
      </w:r>
      <w:r w:rsidRPr="00F26FA5">
        <w:rPr>
          <w:rFonts w:ascii="Book Antiqua" w:hAnsi="Book Antiqua"/>
          <w:color w:val="000000" w:themeColor="text1"/>
          <w:sz w:val="24"/>
          <w:szCs w:val="24"/>
          <w:shd w:val="clear" w:color="auto" w:fill="FFFFFF"/>
        </w:rPr>
        <w:t xml:space="preserve"> to support learners with disabilities. However, classroom observations were conducted in two schools (6 classes) due to end of term school examinations.</w:t>
      </w:r>
    </w:p>
    <w:p w14:paraId="25F51904" w14:textId="77777777" w:rsidR="0098490C" w:rsidRPr="00F26FA5" w:rsidRDefault="0098490C" w:rsidP="0098490C">
      <w:pPr>
        <w:numPr>
          <w:ilvl w:val="0"/>
          <w:numId w:val="11"/>
        </w:numPr>
        <w:jc w:val="both"/>
        <w:rPr>
          <w:rFonts w:ascii="Book Antiqua" w:hAnsi="Book Antiqua"/>
          <w:b/>
          <w:color w:val="000000" w:themeColor="text1"/>
          <w:sz w:val="24"/>
          <w:szCs w:val="24"/>
          <w:shd w:val="clear" w:color="auto" w:fill="FFFFFF"/>
        </w:rPr>
      </w:pPr>
      <w:r w:rsidRPr="00F26FA5">
        <w:rPr>
          <w:rFonts w:ascii="Book Antiqua" w:hAnsi="Book Antiqua"/>
          <w:b/>
          <w:color w:val="000000" w:themeColor="text1"/>
          <w:sz w:val="24"/>
          <w:szCs w:val="24"/>
          <w:shd w:val="clear" w:color="auto" w:fill="FFFFFF"/>
        </w:rPr>
        <w:lastRenderedPageBreak/>
        <w:t>Key Findings</w:t>
      </w:r>
    </w:p>
    <w:p w14:paraId="46CD6BE5" w14:textId="5D41BC49" w:rsidR="0098490C" w:rsidRPr="00F26FA5" w:rsidRDefault="0098490C" w:rsidP="0098490C">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The key findings from focus group discussions, key informant interviews and direct classroom observations done during school visits</w:t>
      </w:r>
      <w:r w:rsidR="0065181A" w:rsidRPr="00F26FA5">
        <w:rPr>
          <w:rFonts w:ascii="Book Antiqua" w:hAnsi="Book Antiqua"/>
          <w:color w:val="000000" w:themeColor="text1"/>
          <w:sz w:val="24"/>
          <w:szCs w:val="24"/>
          <w:shd w:val="clear" w:color="auto" w:fill="FFFFFF"/>
        </w:rPr>
        <w:t xml:space="preserve"> are as </w:t>
      </w:r>
      <w:r w:rsidR="00270CB9" w:rsidRPr="00F26FA5">
        <w:rPr>
          <w:rFonts w:ascii="Book Antiqua" w:hAnsi="Book Antiqua"/>
          <w:color w:val="000000" w:themeColor="text1"/>
          <w:sz w:val="24"/>
          <w:szCs w:val="24"/>
          <w:shd w:val="clear" w:color="auto" w:fill="FFFFFF"/>
        </w:rPr>
        <w:t>follows</w:t>
      </w:r>
      <w:r w:rsidR="0065181A" w:rsidRPr="00F26FA5">
        <w:rPr>
          <w:rFonts w:ascii="Book Antiqua" w:hAnsi="Book Antiqua"/>
          <w:color w:val="000000" w:themeColor="text1"/>
          <w:sz w:val="24"/>
          <w:szCs w:val="24"/>
          <w:shd w:val="clear" w:color="auto" w:fill="FFFFFF"/>
        </w:rPr>
        <w:t>:</w:t>
      </w:r>
    </w:p>
    <w:p w14:paraId="602D608D" w14:textId="24DD8F95"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b/>
          <w:bCs/>
          <w:color w:val="000000" w:themeColor="text1"/>
          <w:sz w:val="24"/>
          <w:szCs w:val="24"/>
          <w:shd w:val="clear" w:color="auto" w:fill="FFFFFF"/>
        </w:rPr>
        <w:t>Access to education for children with disabilities</w:t>
      </w:r>
      <w:r w:rsidR="00E1166A" w:rsidRPr="00F26FA5">
        <w:rPr>
          <w:rFonts w:ascii="Book Antiqua" w:hAnsi="Book Antiqua"/>
          <w:color w:val="000000" w:themeColor="text1"/>
          <w:sz w:val="24"/>
          <w:szCs w:val="24"/>
          <w:shd w:val="clear" w:color="auto" w:fill="FFFFFF"/>
        </w:rPr>
        <w:t xml:space="preserve">: </w:t>
      </w:r>
      <w:r w:rsidRPr="00F26FA5">
        <w:rPr>
          <w:rFonts w:ascii="Book Antiqua" w:hAnsi="Book Antiqua"/>
          <w:color w:val="000000" w:themeColor="text1"/>
          <w:sz w:val="24"/>
          <w:szCs w:val="24"/>
          <w:shd w:val="clear" w:color="auto" w:fill="FFFFFF"/>
        </w:rPr>
        <w:t xml:space="preserve">Overall, there is an increased number of children enrolled in school. For CWDS, there is emerging evidence that teachers and peers have been playing a critical role in promoting a conducive school environment that welcomes and </w:t>
      </w:r>
      <w:r w:rsidR="00270CB9" w:rsidRPr="00F26FA5">
        <w:rPr>
          <w:rFonts w:ascii="Book Antiqua" w:hAnsi="Book Antiqua"/>
          <w:color w:val="000000" w:themeColor="text1"/>
          <w:sz w:val="24"/>
          <w:szCs w:val="24"/>
          <w:shd w:val="clear" w:color="auto" w:fill="FFFFFF"/>
        </w:rPr>
        <w:t>treats</w:t>
      </w:r>
      <w:r w:rsidRPr="00F26FA5">
        <w:rPr>
          <w:rFonts w:ascii="Book Antiqua" w:hAnsi="Book Antiqua"/>
          <w:color w:val="000000" w:themeColor="text1"/>
          <w:sz w:val="24"/>
          <w:szCs w:val="24"/>
          <w:shd w:val="clear" w:color="auto" w:fill="FFFFFF"/>
        </w:rPr>
        <w:t xml:space="preserve"> children equally despite their disability status. Respondents also reported that parents of CWDs have gained positive </w:t>
      </w:r>
      <w:r w:rsidR="00270CB9" w:rsidRPr="00F26FA5">
        <w:rPr>
          <w:rFonts w:ascii="Book Antiqua" w:hAnsi="Book Antiqua"/>
          <w:color w:val="000000" w:themeColor="text1"/>
          <w:sz w:val="24"/>
          <w:szCs w:val="24"/>
          <w:shd w:val="clear" w:color="auto" w:fill="FFFFFF"/>
        </w:rPr>
        <w:t>attitudes</w:t>
      </w:r>
      <w:r w:rsidRPr="00F26FA5">
        <w:rPr>
          <w:rFonts w:ascii="Book Antiqua" w:hAnsi="Book Antiqua"/>
          <w:color w:val="000000" w:themeColor="text1"/>
          <w:sz w:val="24"/>
          <w:szCs w:val="24"/>
          <w:shd w:val="clear" w:color="auto" w:fill="FFFFFF"/>
        </w:rPr>
        <w:t xml:space="preserve"> towards their Children with disabilities, unlike the underlying negative norms and </w:t>
      </w:r>
      <w:r w:rsidR="00270CB9" w:rsidRPr="00F26FA5">
        <w:rPr>
          <w:rFonts w:ascii="Book Antiqua" w:hAnsi="Book Antiqua"/>
          <w:color w:val="000000" w:themeColor="text1"/>
          <w:sz w:val="24"/>
          <w:szCs w:val="24"/>
          <w:shd w:val="clear" w:color="auto" w:fill="FFFFFF"/>
        </w:rPr>
        <w:t>perceptions</w:t>
      </w:r>
      <w:r w:rsidRPr="00F26FA5">
        <w:rPr>
          <w:rFonts w:ascii="Book Antiqua" w:hAnsi="Book Antiqua"/>
          <w:color w:val="000000" w:themeColor="text1"/>
          <w:sz w:val="24"/>
          <w:szCs w:val="24"/>
          <w:shd w:val="clear" w:color="auto" w:fill="FFFFFF"/>
        </w:rPr>
        <w:t xml:space="preserve"> of parents and communities towards CWDs have been challenged. Largely the cause of increased enrollment is attributed to: </w:t>
      </w:r>
    </w:p>
    <w:p w14:paraId="47DDDD29" w14:textId="77777777"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Community level awareness raising on the importance of education for all children including those with disabilities.</w:t>
      </w:r>
    </w:p>
    <w:p w14:paraId="257A42DD" w14:textId="77777777"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Teacher training on IE and teacher support </w:t>
      </w:r>
    </w:p>
    <w:p w14:paraId="5E63F160" w14:textId="77777777"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More efforts directed towards School feeding</w:t>
      </w:r>
    </w:p>
    <w:p w14:paraId="3B2FC897" w14:textId="214D50DF"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Parents change of attitude resulting </w:t>
      </w:r>
      <w:r w:rsidR="00270CB9" w:rsidRPr="00F26FA5">
        <w:rPr>
          <w:rFonts w:ascii="Book Antiqua" w:hAnsi="Book Antiqua"/>
          <w:color w:val="000000" w:themeColor="text1"/>
          <w:sz w:val="24"/>
          <w:szCs w:val="24"/>
          <w:shd w:val="clear" w:color="auto" w:fill="FFFFFF"/>
        </w:rPr>
        <w:t>in</w:t>
      </w:r>
      <w:r w:rsidRPr="00F26FA5">
        <w:rPr>
          <w:rFonts w:ascii="Book Antiqua" w:hAnsi="Book Antiqua"/>
          <w:color w:val="000000" w:themeColor="text1"/>
          <w:sz w:val="24"/>
          <w:szCs w:val="24"/>
          <w:shd w:val="clear" w:color="auto" w:fill="FFFFFF"/>
        </w:rPr>
        <w:t xml:space="preserve"> sending CWDS to school, understanding and playing their role in supporting their children.</w:t>
      </w:r>
    </w:p>
    <w:p w14:paraId="332F2518" w14:textId="4A5F4A06"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Building more classrooms at schools which has reduced classroom congestion and building new schools </w:t>
      </w:r>
      <w:r w:rsidR="00270CB9" w:rsidRPr="00F26FA5">
        <w:rPr>
          <w:rFonts w:ascii="Book Antiqua" w:hAnsi="Book Antiqua"/>
          <w:color w:val="000000" w:themeColor="text1"/>
          <w:sz w:val="24"/>
          <w:szCs w:val="24"/>
          <w:shd w:val="clear" w:color="auto" w:fill="FFFFFF"/>
        </w:rPr>
        <w:t>within</w:t>
      </w:r>
      <w:r w:rsidRPr="00F26FA5">
        <w:rPr>
          <w:rFonts w:ascii="Book Antiqua" w:hAnsi="Book Antiqua"/>
          <w:color w:val="000000" w:themeColor="text1"/>
          <w:sz w:val="24"/>
          <w:szCs w:val="24"/>
          <w:shd w:val="clear" w:color="auto" w:fill="FFFFFF"/>
        </w:rPr>
        <w:t xml:space="preserve"> the communities which </w:t>
      </w:r>
      <w:r w:rsidR="00270CB9" w:rsidRPr="00F26FA5">
        <w:rPr>
          <w:rFonts w:ascii="Book Antiqua" w:hAnsi="Book Antiqua"/>
          <w:color w:val="000000" w:themeColor="text1"/>
          <w:sz w:val="24"/>
          <w:szCs w:val="24"/>
          <w:shd w:val="clear" w:color="auto" w:fill="FFFFFF"/>
        </w:rPr>
        <w:t>has</w:t>
      </w:r>
      <w:r w:rsidRPr="00F26FA5">
        <w:rPr>
          <w:rFonts w:ascii="Book Antiqua" w:hAnsi="Book Antiqua"/>
          <w:color w:val="000000" w:themeColor="text1"/>
          <w:sz w:val="24"/>
          <w:szCs w:val="24"/>
          <w:shd w:val="clear" w:color="auto" w:fill="FFFFFF"/>
        </w:rPr>
        <w:t xml:space="preserve"> reduced </w:t>
      </w:r>
      <w:r w:rsidR="00270CB9" w:rsidRPr="00F26FA5">
        <w:rPr>
          <w:rFonts w:ascii="Book Antiqua" w:hAnsi="Book Antiqua"/>
          <w:color w:val="000000" w:themeColor="text1"/>
          <w:sz w:val="24"/>
          <w:szCs w:val="24"/>
          <w:shd w:val="clear" w:color="auto" w:fill="FFFFFF"/>
        </w:rPr>
        <w:t xml:space="preserve">the </w:t>
      </w:r>
      <w:r w:rsidRPr="00F26FA5">
        <w:rPr>
          <w:rFonts w:ascii="Book Antiqua" w:hAnsi="Book Antiqua"/>
          <w:color w:val="000000" w:themeColor="text1"/>
          <w:sz w:val="24"/>
          <w:szCs w:val="24"/>
          <w:shd w:val="clear" w:color="auto" w:fill="FFFFFF"/>
        </w:rPr>
        <w:t>distance covered by children to school.</w:t>
      </w:r>
    </w:p>
    <w:p w14:paraId="32AED433" w14:textId="5C68D560" w:rsidR="0065181A" w:rsidRPr="00F26FA5" w:rsidRDefault="0065181A" w:rsidP="0065181A">
      <w:pPr>
        <w:numPr>
          <w:ilvl w:val="0"/>
          <w:numId w:val="12"/>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The revised instruction on school feeding </w:t>
      </w:r>
      <w:r w:rsidR="00270CB9" w:rsidRPr="00F26FA5">
        <w:rPr>
          <w:rFonts w:ascii="Book Antiqua" w:hAnsi="Book Antiqua"/>
          <w:color w:val="000000" w:themeColor="text1"/>
          <w:sz w:val="24"/>
          <w:szCs w:val="24"/>
          <w:shd w:val="clear" w:color="auto" w:fill="FFFFFF"/>
        </w:rPr>
        <w:t>programs</w:t>
      </w:r>
      <w:r w:rsidRPr="00F26FA5">
        <w:rPr>
          <w:rFonts w:ascii="Book Antiqua" w:hAnsi="Book Antiqua"/>
          <w:color w:val="000000" w:themeColor="text1"/>
          <w:sz w:val="24"/>
          <w:szCs w:val="24"/>
          <w:shd w:val="clear" w:color="auto" w:fill="FFFFFF"/>
        </w:rPr>
        <w:t xml:space="preserve"> and school flexibility for children who come from vulnerable families and those with compounding vulnerabilities.</w:t>
      </w:r>
    </w:p>
    <w:p w14:paraId="780F7121" w14:textId="77777777"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Respondent’s quotes echo well the causes of increased school enrollment.</w:t>
      </w:r>
    </w:p>
    <w:p w14:paraId="0373FF92" w14:textId="1D691533"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“Local leaders take </w:t>
      </w:r>
      <w:r w:rsidR="00270CB9" w:rsidRPr="00F26FA5">
        <w:rPr>
          <w:rFonts w:ascii="Book Antiqua" w:hAnsi="Book Antiqua"/>
          <w:color w:val="000000" w:themeColor="text1"/>
          <w:sz w:val="24"/>
          <w:szCs w:val="24"/>
          <w:shd w:val="clear" w:color="auto" w:fill="FFFFFF"/>
        </w:rPr>
        <w:t xml:space="preserve">the </w:t>
      </w:r>
      <w:r w:rsidRPr="00F26FA5">
        <w:rPr>
          <w:rFonts w:ascii="Book Antiqua" w:hAnsi="Book Antiqua"/>
          <w:color w:val="000000" w:themeColor="text1"/>
          <w:sz w:val="24"/>
          <w:szCs w:val="24"/>
          <w:shd w:val="clear" w:color="auto" w:fill="FFFFFF"/>
        </w:rPr>
        <w:t xml:space="preserve">opportunity of village meetings to </w:t>
      </w:r>
      <w:r w:rsidR="00270CB9" w:rsidRPr="00F26FA5">
        <w:rPr>
          <w:rFonts w:ascii="Book Antiqua" w:hAnsi="Book Antiqua"/>
          <w:color w:val="000000" w:themeColor="text1"/>
          <w:sz w:val="24"/>
          <w:szCs w:val="24"/>
          <w:shd w:val="clear" w:color="auto" w:fill="FFFFFF"/>
        </w:rPr>
        <w:t>sensitise</w:t>
      </w:r>
      <w:r w:rsidRPr="00F26FA5">
        <w:rPr>
          <w:rFonts w:ascii="Book Antiqua" w:hAnsi="Book Antiqua"/>
          <w:color w:val="000000" w:themeColor="text1"/>
          <w:sz w:val="24"/>
          <w:szCs w:val="24"/>
          <w:shd w:val="clear" w:color="auto" w:fill="FFFFFF"/>
        </w:rPr>
        <w:t xml:space="preserve"> citizens on the importance of sending all children to school, ever since the academic year </w:t>
      </w:r>
      <w:r w:rsidR="00270CB9" w:rsidRPr="00F26FA5">
        <w:rPr>
          <w:rFonts w:ascii="Book Antiqua" w:hAnsi="Book Antiqua"/>
          <w:color w:val="000000" w:themeColor="text1"/>
          <w:sz w:val="24"/>
          <w:szCs w:val="24"/>
          <w:shd w:val="clear" w:color="auto" w:fill="FFFFFF"/>
        </w:rPr>
        <w:t>began</w:t>
      </w:r>
      <w:r w:rsidRPr="00F26FA5">
        <w:rPr>
          <w:rFonts w:ascii="Book Antiqua" w:hAnsi="Book Antiqua"/>
          <w:color w:val="000000" w:themeColor="text1"/>
          <w:sz w:val="24"/>
          <w:szCs w:val="24"/>
          <w:shd w:val="clear" w:color="auto" w:fill="FFFFFF"/>
        </w:rPr>
        <w:t xml:space="preserve">, we have received many children because of this strategy used” </w:t>
      </w:r>
    </w:p>
    <w:p w14:paraId="14202BD4" w14:textId="5E98D6F6"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“Communities </w:t>
      </w:r>
      <w:r w:rsidR="00270CB9" w:rsidRPr="00F26FA5">
        <w:rPr>
          <w:rFonts w:ascii="Book Antiqua" w:hAnsi="Book Antiqua"/>
          <w:color w:val="000000" w:themeColor="text1"/>
          <w:sz w:val="24"/>
          <w:szCs w:val="24"/>
          <w:shd w:val="clear" w:color="auto" w:fill="FFFFFF"/>
        </w:rPr>
        <w:t>learned</w:t>
      </w:r>
      <w:r w:rsidRPr="00F26FA5">
        <w:rPr>
          <w:rFonts w:ascii="Book Antiqua" w:hAnsi="Book Antiqua"/>
          <w:color w:val="000000" w:themeColor="text1"/>
          <w:sz w:val="24"/>
          <w:szCs w:val="24"/>
          <w:shd w:val="clear" w:color="auto" w:fill="FFFFFF"/>
        </w:rPr>
        <w:t xml:space="preserve"> of our school being a model school, local leaders identified every </w:t>
      </w:r>
      <w:r w:rsidR="00270CB9" w:rsidRPr="00F26FA5">
        <w:rPr>
          <w:rFonts w:ascii="Book Antiqua" w:hAnsi="Book Antiqua"/>
          <w:color w:val="000000" w:themeColor="text1"/>
          <w:sz w:val="24"/>
          <w:szCs w:val="24"/>
          <w:shd w:val="clear" w:color="auto" w:fill="FFFFFF"/>
        </w:rPr>
        <w:t>child</w:t>
      </w:r>
      <w:r w:rsidRPr="00F26FA5">
        <w:rPr>
          <w:rFonts w:ascii="Book Antiqua" w:hAnsi="Book Antiqua"/>
          <w:color w:val="000000" w:themeColor="text1"/>
          <w:sz w:val="24"/>
          <w:szCs w:val="24"/>
          <w:shd w:val="clear" w:color="auto" w:fill="FFFFFF"/>
        </w:rPr>
        <w:t xml:space="preserve"> with </w:t>
      </w:r>
      <w:r w:rsidR="00270CB9" w:rsidRPr="00F26FA5">
        <w:rPr>
          <w:rFonts w:ascii="Book Antiqua" w:hAnsi="Book Antiqua"/>
          <w:color w:val="000000" w:themeColor="text1"/>
          <w:sz w:val="24"/>
          <w:szCs w:val="24"/>
          <w:shd w:val="clear" w:color="auto" w:fill="FFFFFF"/>
        </w:rPr>
        <w:t xml:space="preserve">a </w:t>
      </w:r>
      <w:r w:rsidRPr="00F26FA5">
        <w:rPr>
          <w:rFonts w:ascii="Book Antiqua" w:hAnsi="Book Antiqua"/>
          <w:color w:val="000000" w:themeColor="text1"/>
          <w:sz w:val="24"/>
          <w:szCs w:val="24"/>
          <w:shd w:val="clear" w:color="auto" w:fill="FFFFFF"/>
        </w:rPr>
        <w:t>disability in their communities, they brought them to our school, to ensure they are comfortable, we have encouraged fellow children to treat them friendly and teachers have been requested to follow on them so that they can learn well, pass exams and enjoy their rights” – Head teacher Ntoma school.</w:t>
      </w:r>
    </w:p>
    <w:p w14:paraId="313E28CD" w14:textId="5AF72319"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lastRenderedPageBreak/>
        <w:t xml:space="preserve">“There is a disability committee in every village, and we have another committee here in school, the two work together to identify and support every </w:t>
      </w:r>
      <w:r w:rsidR="00270CB9" w:rsidRPr="00F26FA5">
        <w:rPr>
          <w:rFonts w:ascii="Book Antiqua" w:hAnsi="Book Antiqua"/>
          <w:color w:val="000000" w:themeColor="text1"/>
          <w:sz w:val="24"/>
          <w:szCs w:val="24"/>
          <w:shd w:val="clear" w:color="auto" w:fill="FFFFFF"/>
        </w:rPr>
        <w:t>child</w:t>
      </w:r>
      <w:r w:rsidRPr="00F26FA5">
        <w:rPr>
          <w:rFonts w:ascii="Book Antiqua" w:hAnsi="Book Antiqua"/>
          <w:color w:val="000000" w:themeColor="text1"/>
          <w:sz w:val="24"/>
          <w:szCs w:val="24"/>
          <w:shd w:val="clear" w:color="auto" w:fill="FFFFFF"/>
        </w:rPr>
        <w:t xml:space="preserve"> with disabilities” – Headteacher GS Burema</w:t>
      </w:r>
    </w:p>
    <w:p w14:paraId="38B01092" w14:textId="710EEE1A" w:rsidR="0065181A" w:rsidRPr="00F26FA5" w:rsidRDefault="00270CB9"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w:t>
      </w:r>
      <w:r w:rsidR="0065181A" w:rsidRPr="00F26FA5">
        <w:rPr>
          <w:rFonts w:ascii="Book Antiqua" w:hAnsi="Book Antiqua"/>
          <w:color w:val="000000" w:themeColor="text1"/>
          <w:sz w:val="24"/>
          <w:szCs w:val="24"/>
          <w:shd w:val="clear" w:color="auto" w:fill="FFFFFF"/>
        </w:rPr>
        <w:t xml:space="preserve">We have established a self-help basket, every beginning of term we collect all scholastic materials brought by children, keep them and for those who came without some, we share </w:t>
      </w:r>
      <w:r w:rsidRPr="00F26FA5">
        <w:rPr>
          <w:rFonts w:ascii="Book Antiqua" w:hAnsi="Book Antiqua"/>
          <w:color w:val="000000" w:themeColor="text1"/>
          <w:sz w:val="24"/>
          <w:szCs w:val="24"/>
          <w:shd w:val="clear" w:color="auto" w:fill="FFFFFF"/>
        </w:rPr>
        <w:t xml:space="preserve">them </w:t>
      </w:r>
      <w:r w:rsidR="0065181A" w:rsidRPr="00F26FA5">
        <w:rPr>
          <w:rFonts w:ascii="Book Antiqua" w:hAnsi="Book Antiqua"/>
          <w:color w:val="000000" w:themeColor="text1"/>
          <w:sz w:val="24"/>
          <w:szCs w:val="24"/>
          <w:shd w:val="clear" w:color="auto" w:fill="FFFFFF"/>
        </w:rPr>
        <w:t xml:space="preserve">with them, teacher </w:t>
      </w:r>
      <w:r w:rsidRPr="00F26FA5">
        <w:rPr>
          <w:rFonts w:ascii="Book Antiqua" w:hAnsi="Book Antiqua"/>
          <w:color w:val="000000" w:themeColor="text1"/>
          <w:sz w:val="24"/>
          <w:szCs w:val="24"/>
          <w:shd w:val="clear" w:color="auto" w:fill="FFFFFF"/>
        </w:rPr>
        <w:t>contributes</w:t>
      </w:r>
      <w:r w:rsidR="0065181A" w:rsidRPr="00F26FA5">
        <w:rPr>
          <w:rFonts w:ascii="Book Antiqua" w:hAnsi="Book Antiqua"/>
          <w:color w:val="000000" w:themeColor="text1"/>
          <w:sz w:val="24"/>
          <w:szCs w:val="24"/>
          <w:shd w:val="clear" w:color="auto" w:fill="FFFFFF"/>
        </w:rPr>
        <w:t xml:space="preserve"> money and they buy books, pens, soap etc for children who may need them in between the term period” – FGD CSJM</w:t>
      </w:r>
    </w:p>
    <w:p w14:paraId="5578918C" w14:textId="1D13D88C" w:rsidR="0065181A" w:rsidRPr="00F26FA5" w:rsidRDefault="0065181A" w:rsidP="0065181A">
      <w:p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Despite these efforts that have been directed </w:t>
      </w:r>
      <w:r w:rsidR="00270CB9" w:rsidRPr="00F26FA5">
        <w:rPr>
          <w:rFonts w:ascii="Book Antiqua" w:hAnsi="Book Antiqua"/>
          <w:color w:val="000000" w:themeColor="text1"/>
          <w:sz w:val="24"/>
          <w:szCs w:val="24"/>
          <w:shd w:val="clear" w:color="auto" w:fill="FFFFFF"/>
        </w:rPr>
        <w:t>toward</w:t>
      </w:r>
      <w:r w:rsidRPr="00F26FA5">
        <w:rPr>
          <w:rFonts w:ascii="Book Antiqua" w:hAnsi="Book Antiqua"/>
          <w:color w:val="000000" w:themeColor="text1"/>
          <w:sz w:val="24"/>
          <w:szCs w:val="24"/>
          <w:shd w:val="clear" w:color="auto" w:fill="FFFFFF"/>
        </w:rPr>
        <w:t xml:space="preserve"> increasing school enrollment, some </w:t>
      </w:r>
      <w:r w:rsidRPr="00F26FA5">
        <w:rPr>
          <w:rFonts w:ascii="Book Antiqua" w:hAnsi="Book Antiqua"/>
          <w:b/>
          <w:color w:val="000000" w:themeColor="text1"/>
          <w:sz w:val="24"/>
          <w:szCs w:val="24"/>
          <w:u w:val="single"/>
          <w:shd w:val="clear" w:color="auto" w:fill="FFFFFF"/>
        </w:rPr>
        <w:t>Challenges</w:t>
      </w:r>
      <w:r w:rsidRPr="00F26FA5">
        <w:rPr>
          <w:rFonts w:ascii="Book Antiqua" w:hAnsi="Book Antiqua"/>
          <w:b/>
          <w:color w:val="000000" w:themeColor="text1"/>
          <w:sz w:val="24"/>
          <w:szCs w:val="24"/>
          <w:shd w:val="clear" w:color="auto" w:fill="FFFFFF"/>
        </w:rPr>
        <w:t xml:space="preserve"> </w:t>
      </w:r>
      <w:r w:rsidRPr="00F26FA5">
        <w:rPr>
          <w:rFonts w:ascii="Book Antiqua" w:hAnsi="Book Antiqua"/>
          <w:color w:val="000000" w:themeColor="text1"/>
          <w:sz w:val="24"/>
          <w:szCs w:val="24"/>
          <w:shd w:val="clear" w:color="auto" w:fill="FFFFFF"/>
        </w:rPr>
        <w:t>still exist.</w:t>
      </w:r>
    </w:p>
    <w:p w14:paraId="0D747FE7" w14:textId="5F36E33E" w:rsidR="0065181A" w:rsidRPr="00F26FA5" w:rsidRDefault="0065181A" w:rsidP="0065181A">
      <w:pPr>
        <w:numPr>
          <w:ilvl w:val="0"/>
          <w:numId w:val="13"/>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To some extent there are pathways in some schools, but in others pathways are not disability friendly.</w:t>
      </w:r>
    </w:p>
    <w:p w14:paraId="495B84CE" w14:textId="77777777" w:rsidR="0065181A" w:rsidRPr="00F26FA5" w:rsidRDefault="0065181A" w:rsidP="0065181A">
      <w:pPr>
        <w:numPr>
          <w:ilvl w:val="0"/>
          <w:numId w:val="13"/>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Some teachers have not been trained, and some who were trained have left to other schools. They need to mitigate this dropout. “out of 238 primary teachers trained, 20 teachers have left the school” – DoS  </w:t>
      </w:r>
    </w:p>
    <w:p w14:paraId="4BC33B68" w14:textId="52B74883" w:rsidR="0065181A" w:rsidRPr="00F26FA5" w:rsidRDefault="0065181A" w:rsidP="0065181A">
      <w:pPr>
        <w:numPr>
          <w:ilvl w:val="0"/>
          <w:numId w:val="13"/>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Inadequate teaching and learning relevant materials/ assistive devices (projectors, specialized </w:t>
      </w:r>
      <w:r w:rsidR="00270CB9" w:rsidRPr="00F26FA5">
        <w:rPr>
          <w:rFonts w:ascii="Book Antiqua" w:hAnsi="Book Antiqua"/>
          <w:color w:val="000000" w:themeColor="text1"/>
          <w:sz w:val="24"/>
          <w:szCs w:val="24"/>
          <w:shd w:val="clear" w:color="auto" w:fill="FFFFFF"/>
        </w:rPr>
        <w:t>equipments</w:t>
      </w:r>
      <w:r w:rsidRPr="00F26FA5">
        <w:rPr>
          <w:rFonts w:ascii="Book Antiqua" w:hAnsi="Book Antiqua"/>
          <w:color w:val="000000" w:themeColor="text1"/>
          <w:sz w:val="24"/>
          <w:szCs w:val="24"/>
          <w:shd w:val="clear" w:color="auto" w:fill="FFFFFF"/>
        </w:rPr>
        <w:t xml:space="preserve"> like perkins braillers, loop   </w:t>
      </w:r>
      <w:r w:rsidR="00270CB9" w:rsidRPr="00F26FA5">
        <w:rPr>
          <w:rFonts w:ascii="Book Antiqua" w:hAnsi="Book Antiqua"/>
          <w:color w:val="000000" w:themeColor="text1"/>
          <w:sz w:val="24"/>
          <w:szCs w:val="24"/>
          <w:shd w:val="clear" w:color="auto" w:fill="FFFFFF"/>
        </w:rPr>
        <w:t>wheelchairs</w:t>
      </w:r>
      <w:r w:rsidRPr="00F26FA5">
        <w:rPr>
          <w:rFonts w:ascii="Book Antiqua" w:hAnsi="Book Antiqua"/>
          <w:color w:val="000000" w:themeColor="text1"/>
          <w:sz w:val="24"/>
          <w:szCs w:val="24"/>
          <w:shd w:val="clear" w:color="auto" w:fill="FFFFFF"/>
        </w:rPr>
        <w:t>, white cans, hearing aids, Loops – low vision)</w:t>
      </w:r>
    </w:p>
    <w:p w14:paraId="2A06B4FC" w14:textId="3E23FA85" w:rsidR="0065181A" w:rsidRPr="00F26FA5" w:rsidRDefault="0065181A" w:rsidP="0065181A">
      <w:pPr>
        <w:numPr>
          <w:ilvl w:val="0"/>
          <w:numId w:val="13"/>
        </w:numPr>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Change of working hours makes it difficult for teachers to cover the lessons planned </w:t>
      </w:r>
      <w:r w:rsidR="00270CB9" w:rsidRPr="00F26FA5">
        <w:rPr>
          <w:rFonts w:ascii="Book Antiqua" w:hAnsi="Book Antiqua"/>
          <w:color w:val="000000" w:themeColor="text1"/>
          <w:sz w:val="24"/>
          <w:szCs w:val="24"/>
          <w:shd w:val="clear" w:color="auto" w:fill="FFFFFF"/>
        </w:rPr>
        <w:t>within</w:t>
      </w:r>
      <w:r w:rsidRPr="00F26FA5">
        <w:rPr>
          <w:rFonts w:ascii="Book Antiqua" w:hAnsi="Book Antiqua"/>
          <w:color w:val="000000" w:themeColor="text1"/>
          <w:sz w:val="24"/>
          <w:szCs w:val="24"/>
          <w:shd w:val="clear" w:color="auto" w:fill="FFFFFF"/>
        </w:rPr>
        <w:t xml:space="preserve"> a period.</w:t>
      </w:r>
    </w:p>
    <w:p w14:paraId="2360664B" w14:textId="1CCD7F12" w:rsidR="00E1166A" w:rsidRPr="00F26FA5" w:rsidRDefault="00E1166A" w:rsidP="00E1166A">
      <w:pPr>
        <w:spacing w:after="0"/>
        <w:jc w:val="both"/>
        <w:rPr>
          <w:rFonts w:ascii="Book Antiqua" w:eastAsia="Times New Roman" w:hAnsi="Book Antiqua" w:cs="Times New Roman"/>
          <w:color w:val="000000"/>
          <w:sz w:val="24"/>
          <w:szCs w:val="24"/>
        </w:rPr>
      </w:pPr>
      <w:r w:rsidRPr="00F26FA5">
        <w:rPr>
          <w:rFonts w:ascii="Book Antiqua" w:hAnsi="Book Antiqua"/>
          <w:b/>
          <w:bCs/>
          <w:color w:val="000000" w:themeColor="text1"/>
          <w:sz w:val="24"/>
          <w:szCs w:val="24"/>
          <w:shd w:val="clear" w:color="auto" w:fill="FFFFFF"/>
        </w:rPr>
        <w:t xml:space="preserve">Training of teachers: </w:t>
      </w:r>
      <w:r w:rsidRPr="00F26FA5">
        <w:rPr>
          <w:rFonts w:ascii="Book Antiqua" w:hAnsi="Book Antiqua"/>
          <w:sz w:val="24"/>
          <w:szCs w:val="24"/>
        </w:rPr>
        <w:t xml:space="preserve">Focus group discussions with teachers and key informant interviews with Head teachers across the visited districts show that </w:t>
      </w:r>
      <w:r w:rsidR="00270CB9" w:rsidRPr="00F26FA5">
        <w:rPr>
          <w:rFonts w:ascii="Book Antiqua" w:hAnsi="Book Antiqua"/>
          <w:sz w:val="24"/>
          <w:szCs w:val="24"/>
        </w:rPr>
        <w:t xml:space="preserve">the </w:t>
      </w:r>
      <w:r w:rsidRPr="00F26FA5">
        <w:rPr>
          <w:rFonts w:ascii="Book Antiqua" w:eastAsia="Times New Roman" w:hAnsi="Book Antiqua" w:cs="Times New Roman"/>
          <w:color w:val="000000"/>
          <w:sz w:val="24"/>
          <w:szCs w:val="24"/>
        </w:rPr>
        <w:t>Majority of the teachers have been trained, all 30 teachers who participated in FGD were trained, and most of the teachers across all the 5 districts have been trained on IE.</w:t>
      </w:r>
    </w:p>
    <w:p w14:paraId="444117D3" w14:textId="77777777" w:rsidR="00E1166A" w:rsidRPr="00F26FA5" w:rsidRDefault="00E1166A" w:rsidP="00E1166A">
      <w:pPr>
        <w:spacing w:after="0"/>
        <w:jc w:val="both"/>
        <w:rPr>
          <w:rFonts w:ascii="Book Antiqua" w:eastAsia="Times New Roman" w:hAnsi="Book Antiqua" w:cs="Times New Roman"/>
          <w:color w:val="000000"/>
          <w:sz w:val="24"/>
          <w:szCs w:val="24"/>
        </w:rPr>
      </w:pPr>
    </w:p>
    <w:p w14:paraId="103BC58F" w14:textId="77777777" w:rsidR="00E1166A" w:rsidRPr="00F26FA5" w:rsidRDefault="00E1166A" w:rsidP="00E1166A">
      <w:pPr>
        <w:spacing w:after="0"/>
        <w:jc w:val="both"/>
        <w:rPr>
          <w:rFonts w:ascii="Book Antiqua" w:eastAsia="Times New Roman" w:hAnsi="Book Antiqua" w:cs="Times New Roman"/>
          <w:color w:val="000000"/>
          <w:sz w:val="24"/>
          <w:szCs w:val="24"/>
        </w:rPr>
      </w:pPr>
      <w:r w:rsidRPr="00F26FA5">
        <w:rPr>
          <w:rFonts w:ascii="Book Antiqua" w:hAnsi="Book Antiqua"/>
          <w:sz w:val="24"/>
          <w:szCs w:val="24"/>
        </w:rPr>
        <w:t xml:space="preserve">Teachers reported that the training they received was instrumental in building their knowledge and skills for inclusive education and through classroom observation, there is evidence of enhanced confidence in teaching and supporting CWDs. As a result, CWDs are passing exams. More still, respondents mentioned that training showed them that they can nurture bolder aspirations for children with disabilities during school life. </w:t>
      </w:r>
    </w:p>
    <w:p w14:paraId="6016B280" w14:textId="77777777" w:rsidR="00E1166A" w:rsidRPr="00F26FA5" w:rsidRDefault="00E1166A" w:rsidP="00E1166A">
      <w:pPr>
        <w:spacing w:after="0"/>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“one of the ways I handle my student with mental disability is to take him easy, I do not talk to him badly, I ensure he is seated wherever he wants but does not disorganize others, he is my best friend, when he doesn’t want to write, I go with him on black board and he draws with the picture, I encourage him and reward him” – Male teacher senior 2</w:t>
      </w:r>
    </w:p>
    <w:p w14:paraId="61CAB123" w14:textId="77777777" w:rsidR="00E1166A" w:rsidRPr="00F26FA5" w:rsidRDefault="00E1166A" w:rsidP="00E1166A">
      <w:pPr>
        <w:spacing w:after="0"/>
        <w:jc w:val="both"/>
        <w:rPr>
          <w:rFonts w:ascii="Book Antiqua" w:eastAsia="Times New Roman" w:hAnsi="Book Antiqua" w:cs="Times New Roman"/>
          <w:color w:val="000000"/>
          <w:sz w:val="24"/>
          <w:szCs w:val="24"/>
        </w:rPr>
      </w:pPr>
    </w:p>
    <w:p w14:paraId="37FA8759" w14:textId="77777777" w:rsidR="00E1166A" w:rsidRPr="00F26FA5" w:rsidRDefault="00E1166A" w:rsidP="00E1166A">
      <w:pPr>
        <w:spacing w:after="0"/>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lastRenderedPageBreak/>
        <w:t>“Depending on the disability type and severity, we see progress, some catch up easily, others we provide regular guidance and remedial support” – Female teacher primary 4.</w:t>
      </w:r>
    </w:p>
    <w:p w14:paraId="21272FEF" w14:textId="77777777" w:rsidR="00E1166A" w:rsidRPr="00F26FA5" w:rsidRDefault="00E1166A" w:rsidP="00E1166A">
      <w:pPr>
        <w:spacing w:after="0"/>
        <w:jc w:val="both"/>
        <w:rPr>
          <w:rFonts w:ascii="Book Antiqua" w:eastAsia="Times New Roman" w:hAnsi="Book Antiqua" w:cs="Times New Roman"/>
          <w:color w:val="000000"/>
          <w:sz w:val="24"/>
          <w:szCs w:val="24"/>
        </w:rPr>
      </w:pPr>
    </w:p>
    <w:p w14:paraId="7766AC0D" w14:textId="77777777" w:rsidR="00E1166A" w:rsidRPr="00F26FA5" w:rsidRDefault="00E1166A" w:rsidP="00E1166A">
      <w:pPr>
        <w:spacing w:after="0"/>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 xml:space="preserve">“because of intellectual challenges, we opted for on hand practical training like carpentry, mechanics etc for those that fail general education, and they are doing well” – Head teacher </w:t>
      </w:r>
    </w:p>
    <w:p w14:paraId="38E372D2" w14:textId="77777777" w:rsidR="00E1166A" w:rsidRPr="00F26FA5" w:rsidRDefault="00E1166A" w:rsidP="00E1166A">
      <w:pPr>
        <w:spacing w:after="0"/>
        <w:jc w:val="both"/>
        <w:rPr>
          <w:rFonts w:ascii="Book Antiqua" w:eastAsia="Times New Roman" w:hAnsi="Book Antiqua" w:cs="Times New Roman"/>
          <w:color w:val="000000"/>
          <w:sz w:val="24"/>
          <w:szCs w:val="24"/>
        </w:rPr>
      </w:pPr>
    </w:p>
    <w:p w14:paraId="08B8C520" w14:textId="43ED7384" w:rsidR="00E1166A" w:rsidRPr="00F26FA5" w:rsidRDefault="00E1166A" w:rsidP="00E1166A">
      <w:pPr>
        <w:jc w:val="both"/>
        <w:rPr>
          <w:rFonts w:ascii="Book Antiqua" w:hAnsi="Book Antiqua" w:cs="Times New Roman"/>
          <w:color w:val="000000" w:themeColor="text1"/>
          <w:sz w:val="24"/>
          <w:szCs w:val="24"/>
          <w:shd w:val="clear" w:color="auto" w:fill="FFFFFF"/>
        </w:rPr>
      </w:pPr>
      <w:r w:rsidRPr="00F26FA5">
        <w:rPr>
          <w:rFonts w:ascii="Book Antiqua" w:eastAsia="Times New Roman" w:hAnsi="Book Antiqua" w:cs="Times New Roman"/>
          <w:color w:val="000000"/>
          <w:sz w:val="24"/>
          <w:szCs w:val="24"/>
        </w:rPr>
        <w:t>Although the training content was well prepared and easily adaptable to the learning situation and has been useful, it is reported that the duration was not enough. There was too much information provided for a short period of time. Also</w:t>
      </w:r>
      <w:r w:rsidR="00270CB9" w:rsidRPr="00F26FA5">
        <w:rPr>
          <w:rFonts w:ascii="Book Antiqua" w:eastAsia="Times New Roman" w:hAnsi="Book Antiqua" w:cs="Times New Roman"/>
          <w:color w:val="000000"/>
          <w:sz w:val="24"/>
          <w:szCs w:val="24"/>
        </w:rPr>
        <w:t>,</w:t>
      </w:r>
      <w:r w:rsidRPr="00F26FA5">
        <w:rPr>
          <w:rFonts w:ascii="Book Antiqua" w:eastAsia="Times New Roman" w:hAnsi="Book Antiqua" w:cs="Times New Roman"/>
          <w:color w:val="000000"/>
          <w:sz w:val="24"/>
          <w:szCs w:val="24"/>
        </w:rPr>
        <w:t xml:space="preserve"> training duration differs depending on who organised the training. For example: Training organized by REB lasted for 10 days, while training organized by </w:t>
      </w:r>
      <w:r w:rsidR="00270CB9" w:rsidRPr="00F26FA5">
        <w:rPr>
          <w:rFonts w:ascii="Book Antiqua" w:eastAsia="Times New Roman" w:hAnsi="Book Antiqua" w:cs="Times New Roman"/>
          <w:color w:val="000000"/>
          <w:sz w:val="24"/>
          <w:szCs w:val="24"/>
        </w:rPr>
        <w:t>Humanity</w:t>
      </w:r>
      <w:r w:rsidRPr="00F26FA5">
        <w:rPr>
          <w:rFonts w:ascii="Book Antiqua" w:eastAsia="Times New Roman" w:hAnsi="Book Antiqua" w:cs="Times New Roman"/>
          <w:color w:val="000000"/>
          <w:sz w:val="24"/>
          <w:szCs w:val="24"/>
        </w:rPr>
        <w:t xml:space="preserve"> and </w:t>
      </w:r>
      <w:r w:rsidR="00270CB9" w:rsidRPr="00F26FA5">
        <w:rPr>
          <w:rFonts w:ascii="Book Antiqua" w:eastAsia="Times New Roman" w:hAnsi="Book Antiqua" w:cs="Times New Roman"/>
          <w:color w:val="000000"/>
          <w:sz w:val="24"/>
          <w:szCs w:val="24"/>
        </w:rPr>
        <w:t>Inclusion</w:t>
      </w:r>
      <w:r w:rsidRPr="00F26FA5">
        <w:rPr>
          <w:rFonts w:ascii="Book Antiqua" w:eastAsia="Times New Roman" w:hAnsi="Book Antiqua" w:cs="Times New Roman"/>
          <w:color w:val="000000"/>
          <w:sz w:val="24"/>
          <w:szCs w:val="24"/>
        </w:rPr>
        <w:t xml:space="preserve"> lasted for 3 days.  More so, the training was more theoretical, trainees did not have an opportunity to physical see and try using most of the </w:t>
      </w:r>
      <w:r w:rsidRPr="00F26FA5">
        <w:rPr>
          <w:rFonts w:ascii="Book Antiqua" w:hAnsi="Book Antiqua" w:cs="Times New Roman"/>
          <w:color w:val="000000" w:themeColor="text1"/>
          <w:sz w:val="24"/>
          <w:szCs w:val="24"/>
          <w:shd w:val="clear" w:color="auto" w:fill="FFFFFF"/>
        </w:rPr>
        <w:t xml:space="preserve">assistive devices (projectors, specialized </w:t>
      </w:r>
      <w:r w:rsidR="00270CB9" w:rsidRPr="00F26FA5">
        <w:rPr>
          <w:rFonts w:ascii="Book Antiqua" w:hAnsi="Book Antiqua" w:cs="Times New Roman"/>
          <w:color w:val="000000" w:themeColor="text1"/>
          <w:sz w:val="24"/>
          <w:szCs w:val="24"/>
          <w:shd w:val="clear" w:color="auto" w:fill="FFFFFF"/>
        </w:rPr>
        <w:t>equipment</w:t>
      </w:r>
      <w:r w:rsidRPr="00F26FA5">
        <w:rPr>
          <w:rFonts w:ascii="Book Antiqua" w:hAnsi="Book Antiqua" w:cs="Times New Roman"/>
          <w:color w:val="000000" w:themeColor="text1"/>
          <w:sz w:val="24"/>
          <w:szCs w:val="24"/>
          <w:shd w:val="clear" w:color="auto" w:fill="FFFFFF"/>
        </w:rPr>
        <w:t xml:space="preserve"> like perkins braillers, loop, </w:t>
      </w:r>
      <w:r w:rsidR="00270CB9" w:rsidRPr="00F26FA5">
        <w:rPr>
          <w:rFonts w:ascii="Book Antiqua" w:hAnsi="Book Antiqua" w:cs="Times New Roman"/>
          <w:color w:val="000000" w:themeColor="text1"/>
          <w:sz w:val="24"/>
          <w:szCs w:val="24"/>
          <w:shd w:val="clear" w:color="auto" w:fill="FFFFFF"/>
        </w:rPr>
        <w:t>wheelchairs</w:t>
      </w:r>
      <w:r w:rsidRPr="00F26FA5">
        <w:rPr>
          <w:rFonts w:ascii="Book Antiqua" w:hAnsi="Book Antiqua" w:cs="Times New Roman"/>
          <w:color w:val="000000" w:themeColor="text1"/>
          <w:sz w:val="24"/>
          <w:szCs w:val="24"/>
          <w:shd w:val="clear" w:color="auto" w:fill="FFFFFF"/>
        </w:rPr>
        <w:t>, white cans, hearing aids, Loops – low vision,)</w:t>
      </w:r>
    </w:p>
    <w:p w14:paraId="336F0024" w14:textId="77777777" w:rsidR="00E1166A" w:rsidRPr="00F26FA5" w:rsidRDefault="00E1166A" w:rsidP="00E1166A">
      <w:pPr>
        <w:spacing w:after="0"/>
        <w:jc w:val="both"/>
        <w:rPr>
          <w:rFonts w:ascii="Book Antiqua" w:eastAsia="Times New Roman" w:hAnsi="Book Antiqua" w:cs="Times New Roman"/>
          <w:b/>
          <w:color w:val="000000"/>
          <w:sz w:val="24"/>
          <w:szCs w:val="24"/>
          <w:u w:val="single"/>
        </w:rPr>
      </w:pPr>
      <w:r w:rsidRPr="00F26FA5">
        <w:rPr>
          <w:rFonts w:ascii="Book Antiqua" w:eastAsia="Times New Roman" w:hAnsi="Book Antiqua" w:cs="Times New Roman"/>
          <w:b/>
          <w:color w:val="000000"/>
          <w:sz w:val="24"/>
          <w:szCs w:val="24"/>
          <w:u w:val="single"/>
        </w:rPr>
        <w:t xml:space="preserve">Recommendations, </w:t>
      </w:r>
      <w:r w:rsidRPr="00F26FA5">
        <w:rPr>
          <w:rFonts w:ascii="Book Antiqua" w:eastAsia="Times New Roman" w:hAnsi="Book Antiqua" w:cs="Times New Roman"/>
          <w:color w:val="000000"/>
          <w:sz w:val="24"/>
          <w:szCs w:val="24"/>
        </w:rPr>
        <w:t>Respondents recommend that</w:t>
      </w:r>
      <w:r w:rsidRPr="00F26FA5">
        <w:rPr>
          <w:rFonts w:ascii="Book Antiqua" w:eastAsia="Times New Roman" w:hAnsi="Book Antiqua" w:cs="Times New Roman"/>
          <w:color w:val="000000"/>
          <w:sz w:val="24"/>
          <w:szCs w:val="24"/>
          <w:u w:val="single"/>
        </w:rPr>
        <w:t>;</w:t>
      </w:r>
    </w:p>
    <w:p w14:paraId="446542AA" w14:textId="77777777" w:rsidR="00E1166A" w:rsidRPr="00F26FA5" w:rsidRDefault="00E1166A" w:rsidP="00E1166A">
      <w:pPr>
        <w:pStyle w:val="ListParagraph"/>
        <w:widowControl/>
        <w:numPr>
          <w:ilvl w:val="0"/>
          <w:numId w:val="14"/>
        </w:numPr>
        <w:autoSpaceDE/>
        <w:autoSpaceDN/>
        <w:spacing w:line="276" w:lineRule="auto"/>
        <w:contextualSpacing/>
        <w:jc w:val="both"/>
        <w:rPr>
          <w:rFonts w:ascii="Book Antiqua" w:hAnsi="Book Antiqua"/>
          <w:color w:val="000000"/>
          <w:sz w:val="24"/>
          <w:szCs w:val="24"/>
        </w:rPr>
      </w:pPr>
      <w:r w:rsidRPr="00F26FA5">
        <w:rPr>
          <w:rFonts w:ascii="Book Antiqua" w:hAnsi="Book Antiqua"/>
          <w:color w:val="000000"/>
          <w:sz w:val="24"/>
          <w:szCs w:val="24"/>
        </w:rPr>
        <w:t xml:space="preserve">Training duration be Increased to 15 -20 days </w:t>
      </w:r>
    </w:p>
    <w:p w14:paraId="7BBB4893" w14:textId="43C5FC4B" w:rsidR="00E1166A" w:rsidRPr="00F26FA5" w:rsidRDefault="00E1166A" w:rsidP="00E1166A">
      <w:pPr>
        <w:pStyle w:val="ListParagraph"/>
        <w:widowControl/>
        <w:numPr>
          <w:ilvl w:val="0"/>
          <w:numId w:val="14"/>
        </w:numPr>
        <w:autoSpaceDE/>
        <w:autoSpaceDN/>
        <w:spacing w:line="276" w:lineRule="auto"/>
        <w:contextualSpacing/>
        <w:jc w:val="both"/>
        <w:rPr>
          <w:rFonts w:ascii="Book Antiqua" w:hAnsi="Book Antiqua"/>
          <w:color w:val="000000"/>
          <w:sz w:val="24"/>
          <w:szCs w:val="24"/>
        </w:rPr>
      </w:pPr>
      <w:r w:rsidRPr="00F26FA5">
        <w:rPr>
          <w:rFonts w:ascii="Book Antiqua" w:hAnsi="Book Antiqua"/>
          <w:color w:val="000000"/>
          <w:sz w:val="24"/>
          <w:szCs w:val="24"/>
        </w:rPr>
        <w:t xml:space="preserve">Practical training on </w:t>
      </w:r>
      <w:r w:rsidR="00270CB9" w:rsidRPr="00F26FA5">
        <w:rPr>
          <w:rFonts w:ascii="Book Antiqua" w:hAnsi="Book Antiqua"/>
          <w:color w:val="000000"/>
          <w:sz w:val="24"/>
          <w:szCs w:val="24"/>
        </w:rPr>
        <w:t xml:space="preserve">the </w:t>
      </w:r>
      <w:r w:rsidRPr="00F26FA5">
        <w:rPr>
          <w:rFonts w:ascii="Book Antiqua" w:hAnsi="Book Antiqua"/>
          <w:color w:val="000000"/>
          <w:sz w:val="24"/>
          <w:szCs w:val="24"/>
        </w:rPr>
        <w:t>use of assistive devices be part of the training.</w:t>
      </w:r>
    </w:p>
    <w:p w14:paraId="5ADC20EB" w14:textId="2E8F20E3" w:rsidR="00E1166A" w:rsidRPr="00F26FA5" w:rsidRDefault="00270CB9" w:rsidP="00E1166A">
      <w:pPr>
        <w:pStyle w:val="ListParagraph"/>
        <w:widowControl/>
        <w:numPr>
          <w:ilvl w:val="0"/>
          <w:numId w:val="14"/>
        </w:numPr>
        <w:autoSpaceDE/>
        <w:autoSpaceDN/>
        <w:spacing w:line="276" w:lineRule="auto"/>
        <w:contextualSpacing/>
        <w:jc w:val="both"/>
        <w:rPr>
          <w:rFonts w:ascii="Book Antiqua" w:hAnsi="Book Antiqua"/>
          <w:color w:val="000000"/>
          <w:sz w:val="24"/>
          <w:szCs w:val="24"/>
        </w:rPr>
      </w:pPr>
      <w:r w:rsidRPr="00F26FA5">
        <w:rPr>
          <w:rFonts w:ascii="Book Antiqua" w:hAnsi="Book Antiqua"/>
          <w:color w:val="000000"/>
          <w:sz w:val="24"/>
          <w:szCs w:val="24"/>
        </w:rPr>
        <w:t xml:space="preserve">Prior </w:t>
      </w:r>
      <w:r w:rsidR="00E1166A" w:rsidRPr="00F26FA5">
        <w:rPr>
          <w:rFonts w:ascii="Book Antiqua" w:hAnsi="Book Antiqua"/>
          <w:color w:val="000000"/>
          <w:sz w:val="24"/>
          <w:szCs w:val="24"/>
        </w:rPr>
        <w:t xml:space="preserve">to the training, </w:t>
      </w:r>
      <w:r w:rsidRPr="00F26FA5">
        <w:rPr>
          <w:rFonts w:ascii="Book Antiqua" w:hAnsi="Book Antiqua"/>
          <w:color w:val="000000"/>
          <w:sz w:val="24"/>
          <w:szCs w:val="24"/>
        </w:rPr>
        <w:t>a pre-test</w:t>
      </w:r>
      <w:r w:rsidR="00E1166A" w:rsidRPr="00F26FA5">
        <w:rPr>
          <w:rFonts w:ascii="Book Antiqua" w:hAnsi="Book Antiqua"/>
          <w:color w:val="000000"/>
          <w:sz w:val="24"/>
          <w:szCs w:val="24"/>
        </w:rPr>
        <w:t xml:space="preserve"> be given to assess the individual knowledge of inclusive education and training be contextualized depending on individual capacities. This will ensure that teachers with </w:t>
      </w:r>
      <w:r w:rsidRPr="00F26FA5">
        <w:rPr>
          <w:rFonts w:ascii="Book Antiqua" w:hAnsi="Book Antiqua"/>
          <w:color w:val="000000"/>
          <w:sz w:val="24"/>
          <w:szCs w:val="24"/>
        </w:rPr>
        <w:t xml:space="preserve">the </w:t>
      </w:r>
      <w:r w:rsidR="00E1166A" w:rsidRPr="00F26FA5">
        <w:rPr>
          <w:rFonts w:ascii="Book Antiqua" w:hAnsi="Book Antiqua"/>
          <w:color w:val="000000"/>
          <w:sz w:val="24"/>
          <w:szCs w:val="24"/>
        </w:rPr>
        <w:t xml:space="preserve">same knowledge are trained together </w:t>
      </w:r>
    </w:p>
    <w:p w14:paraId="49E7B867" w14:textId="364A4C4E" w:rsidR="00E1166A" w:rsidRPr="00F26FA5" w:rsidRDefault="00E1166A" w:rsidP="00E1166A">
      <w:pPr>
        <w:pStyle w:val="ListParagraph"/>
        <w:widowControl/>
        <w:numPr>
          <w:ilvl w:val="0"/>
          <w:numId w:val="14"/>
        </w:numPr>
        <w:autoSpaceDE/>
        <w:autoSpaceDN/>
        <w:spacing w:line="276" w:lineRule="auto"/>
        <w:contextualSpacing/>
        <w:jc w:val="both"/>
        <w:rPr>
          <w:rFonts w:ascii="Book Antiqua" w:hAnsi="Book Antiqua"/>
          <w:color w:val="000000"/>
          <w:sz w:val="24"/>
          <w:szCs w:val="24"/>
        </w:rPr>
      </w:pPr>
      <w:r w:rsidRPr="00F26FA5">
        <w:rPr>
          <w:rFonts w:ascii="Book Antiqua" w:hAnsi="Book Antiqua"/>
          <w:color w:val="000000"/>
          <w:sz w:val="24"/>
          <w:szCs w:val="24"/>
        </w:rPr>
        <w:t xml:space="preserve">Printing and distributing the module (sharing </w:t>
      </w:r>
      <w:r w:rsidR="00270CB9" w:rsidRPr="00F26FA5">
        <w:rPr>
          <w:rFonts w:ascii="Book Antiqua" w:hAnsi="Book Antiqua"/>
          <w:color w:val="000000"/>
          <w:sz w:val="24"/>
          <w:szCs w:val="24"/>
        </w:rPr>
        <w:t xml:space="preserve">a </w:t>
      </w:r>
      <w:r w:rsidRPr="00F26FA5">
        <w:rPr>
          <w:rFonts w:ascii="Book Antiqua" w:hAnsi="Book Antiqua"/>
          <w:color w:val="000000"/>
          <w:sz w:val="24"/>
          <w:szCs w:val="24"/>
        </w:rPr>
        <w:t>soft copy of the module) for reference after the training.</w:t>
      </w:r>
    </w:p>
    <w:p w14:paraId="63D53154" w14:textId="4792F844" w:rsidR="00671149" w:rsidRPr="00F26FA5" w:rsidRDefault="004063CE" w:rsidP="00671149">
      <w:pPr>
        <w:spacing w:after="0"/>
        <w:jc w:val="both"/>
        <w:rPr>
          <w:rFonts w:ascii="Book Antiqua" w:eastAsia="Times New Roman" w:hAnsi="Book Antiqua" w:cs="Times New Roman"/>
          <w:color w:val="000000"/>
          <w:sz w:val="24"/>
          <w:szCs w:val="24"/>
        </w:rPr>
      </w:pPr>
      <w:r w:rsidRPr="00F26FA5">
        <w:rPr>
          <w:rFonts w:ascii="Book Antiqua" w:hAnsi="Book Antiqua"/>
          <w:b/>
          <w:bCs/>
          <w:color w:val="000000" w:themeColor="text1"/>
          <w:sz w:val="24"/>
          <w:szCs w:val="24"/>
          <w:shd w:val="clear" w:color="auto" w:fill="FFFFFF"/>
        </w:rPr>
        <w:t xml:space="preserve">Ministerial instructions on repetition, dropout and promotion: </w:t>
      </w:r>
      <w:r w:rsidR="00671149" w:rsidRPr="00F26FA5">
        <w:rPr>
          <w:rFonts w:ascii="Book Antiqua" w:eastAsia="Times New Roman" w:hAnsi="Book Antiqua" w:cs="Times New Roman"/>
          <w:color w:val="000000"/>
          <w:sz w:val="24"/>
          <w:szCs w:val="24"/>
        </w:rPr>
        <w:t xml:space="preserve">During interviews with head teachers and FGD with teachers, it was observed that head teachers were aware while some teachers were not aware of the ministerial instructions. Most of them know about: conducting regular </w:t>
      </w:r>
      <w:r w:rsidR="00270CB9" w:rsidRPr="00F26FA5">
        <w:rPr>
          <w:rFonts w:ascii="Book Antiqua" w:eastAsia="Times New Roman" w:hAnsi="Book Antiqua" w:cs="Times New Roman"/>
          <w:color w:val="000000"/>
          <w:sz w:val="24"/>
          <w:szCs w:val="24"/>
        </w:rPr>
        <w:t>inspections</w:t>
      </w:r>
      <w:r w:rsidR="00671149" w:rsidRPr="00F26FA5">
        <w:rPr>
          <w:rFonts w:ascii="Book Antiqua" w:eastAsia="Times New Roman" w:hAnsi="Book Antiqua" w:cs="Times New Roman"/>
          <w:color w:val="000000"/>
          <w:sz w:val="24"/>
          <w:szCs w:val="24"/>
        </w:rPr>
        <w:t xml:space="preserve"> of teaching practices, helping teachers to get appropriate TLMs, remedial </w:t>
      </w:r>
      <w:r w:rsidR="00270CB9" w:rsidRPr="00F26FA5">
        <w:rPr>
          <w:rFonts w:ascii="Book Antiqua" w:eastAsia="Times New Roman" w:hAnsi="Book Antiqua" w:cs="Times New Roman"/>
          <w:color w:val="000000"/>
          <w:sz w:val="24"/>
          <w:szCs w:val="24"/>
        </w:rPr>
        <w:t>programmes</w:t>
      </w:r>
      <w:r w:rsidR="00671149" w:rsidRPr="00F26FA5">
        <w:rPr>
          <w:rFonts w:ascii="Book Antiqua" w:eastAsia="Times New Roman" w:hAnsi="Book Antiqua" w:cs="Times New Roman"/>
          <w:color w:val="000000"/>
          <w:sz w:val="24"/>
          <w:szCs w:val="24"/>
        </w:rPr>
        <w:t xml:space="preserve"> supporting slow learners and following the curriculum and preparation of pedagogical documents. </w:t>
      </w:r>
    </w:p>
    <w:p w14:paraId="04D25E67"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p>
    <w:p w14:paraId="157C44B3" w14:textId="3D3ED279" w:rsidR="00671149" w:rsidRPr="00F26FA5" w:rsidRDefault="00671149" w:rsidP="00671149">
      <w:pPr>
        <w:spacing w:after="0" w:line="276" w:lineRule="auto"/>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 xml:space="preserve">Because of their </w:t>
      </w:r>
      <w:r w:rsidR="00270CB9" w:rsidRPr="00F26FA5">
        <w:rPr>
          <w:rFonts w:ascii="Book Antiqua" w:eastAsia="Times New Roman" w:hAnsi="Book Antiqua" w:cs="Times New Roman"/>
          <w:color w:val="000000"/>
          <w:sz w:val="24"/>
          <w:szCs w:val="24"/>
        </w:rPr>
        <w:t>school's</w:t>
      </w:r>
      <w:r w:rsidRPr="00F26FA5">
        <w:rPr>
          <w:rFonts w:ascii="Book Antiqua" w:eastAsia="Times New Roman" w:hAnsi="Book Antiqua" w:cs="Times New Roman"/>
          <w:color w:val="000000"/>
          <w:sz w:val="24"/>
          <w:szCs w:val="24"/>
        </w:rPr>
        <w:t xml:space="preserve"> regular follow up on </w:t>
      </w:r>
      <w:r w:rsidR="00270CB9" w:rsidRPr="00F26FA5">
        <w:rPr>
          <w:rFonts w:ascii="Book Antiqua" w:eastAsia="Times New Roman" w:hAnsi="Book Antiqua" w:cs="Times New Roman"/>
          <w:color w:val="000000"/>
          <w:sz w:val="24"/>
          <w:szCs w:val="24"/>
        </w:rPr>
        <w:t>learners'</w:t>
      </w:r>
      <w:r w:rsidRPr="00F26FA5">
        <w:rPr>
          <w:rFonts w:ascii="Book Antiqua" w:eastAsia="Times New Roman" w:hAnsi="Book Antiqua" w:cs="Times New Roman"/>
          <w:color w:val="000000"/>
          <w:sz w:val="24"/>
          <w:szCs w:val="24"/>
        </w:rPr>
        <w:t xml:space="preserve"> attendance, </w:t>
      </w:r>
      <w:r w:rsidR="00270CB9" w:rsidRPr="00F26FA5">
        <w:rPr>
          <w:rFonts w:ascii="Book Antiqua" w:eastAsia="Times New Roman" w:hAnsi="Book Antiqua" w:cs="Times New Roman"/>
          <w:color w:val="000000"/>
          <w:sz w:val="24"/>
          <w:szCs w:val="24"/>
        </w:rPr>
        <w:t xml:space="preserve">and </w:t>
      </w:r>
      <w:r w:rsidRPr="00F26FA5">
        <w:rPr>
          <w:rFonts w:ascii="Book Antiqua" w:eastAsia="Times New Roman" w:hAnsi="Book Antiqua" w:cs="Times New Roman"/>
          <w:color w:val="000000"/>
          <w:sz w:val="24"/>
          <w:szCs w:val="24"/>
        </w:rPr>
        <w:t>continuous communication with parents about learning outcomes of learners in addition to the previously mentioned strategies (</w:t>
      </w:r>
      <w:r w:rsidR="00F26FA5" w:rsidRPr="00F26FA5">
        <w:rPr>
          <w:rFonts w:ascii="Book Antiqua" w:eastAsia="Times New Roman" w:hAnsi="Book Antiqua" w:cs="Times New Roman"/>
          <w:color w:val="000000"/>
          <w:sz w:val="24"/>
          <w:szCs w:val="24"/>
        </w:rPr>
        <w:t>mobilisation</w:t>
      </w:r>
      <w:r w:rsidRPr="00F26FA5">
        <w:rPr>
          <w:rFonts w:ascii="Book Antiqua" w:eastAsia="Times New Roman" w:hAnsi="Book Antiqua" w:cs="Times New Roman"/>
          <w:color w:val="000000"/>
          <w:sz w:val="24"/>
          <w:szCs w:val="24"/>
        </w:rPr>
        <w:t xml:space="preserve"> and sensitization…….), dropout cases have </w:t>
      </w:r>
      <w:r w:rsidR="00270CB9" w:rsidRPr="00F26FA5">
        <w:rPr>
          <w:rFonts w:ascii="Book Antiqua" w:eastAsia="Times New Roman" w:hAnsi="Book Antiqua" w:cs="Times New Roman"/>
          <w:color w:val="000000"/>
          <w:sz w:val="24"/>
          <w:szCs w:val="24"/>
        </w:rPr>
        <w:t xml:space="preserve">been </w:t>
      </w:r>
      <w:r w:rsidRPr="00F26FA5">
        <w:rPr>
          <w:rFonts w:ascii="Book Antiqua" w:eastAsia="Times New Roman" w:hAnsi="Book Antiqua" w:cs="Times New Roman"/>
          <w:color w:val="000000"/>
          <w:sz w:val="24"/>
          <w:szCs w:val="24"/>
        </w:rPr>
        <w:t>reduced.</w:t>
      </w:r>
    </w:p>
    <w:p w14:paraId="5B64521B"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p>
    <w:p w14:paraId="32AEAFCC"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 xml:space="preserve">“In Nyagatare, the numbers have significantly reduced because of 1 cup of milk per child”. </w:t>
      </w:r>
    </w:p>
    <w:p w14:paraId="729B04B7"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p>
    <w:p w14:paraId="4010D7FE"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Specifically, the following practices by Headteachers have reduced dropout and rate of repetition:</w:t>
      </w:r>
    </w:p>
    <w:p w14:paraId="613AFA52" w14:textId="77777777" w:rsidR="00671149" w:rsidRPr="00F26FA5" w:rsidRDefault="00671149" w:rsidP="00671149">
      <w:pPr>
        <w:numPr>
          <w:ilvl w:val="0"/>
          <w:numId w:val="16"/>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Regular Follow up (CAMIS, “regular reporting of attendance to District – GS Ntoma”)</w:t>
      </w:r>
    </w:p>
    <w:p w14:paraId="2EA20DD5" w14:textId="77777777" w:rsidR="00671149" w:rsidRPr="00F26FA5" w:rsidRDefault="00671149" w:rsidP="00671149">
      <w:pPr>
        <w:numPr>
          <w:ilvl w:val="0"/>
          <w:numId w:val="16"/>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Meetings with parents and teachers</w:t>
      </w:r>
    </w:p>
    <w:p w14:paraId="19F96964" w14:textId="3578845C" w:rsidR="00671149" w:rsidRPr="00F26FA5" w:rsidRDefault="00671149" w:rsidP="00671149">
      <w:pPr>
        <w:numPr>
          <w:ilvl w:val="0"/>
          <w:numId w:val="16"/>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 xml:space="preserve">Inspection of </w:t>
      </w:r>
      <w:r w:rsidR="00F26FA5" w:rsidRPr="00F26FA5">
        <w:rPr>
          <w:rFonts w:ascii="Book Antiqua" w:eastAsia="Times New Roman" w:hAnsi="Book Antiqua" w:cs="Times New Roman"/>
          <w:color w:val="000000"/>
          <w:sz w:val="24"/>
          <w:szCs w:val="24"/>
        </w:rPr>
        <w:t>teachers'</w:t>
      </w:r>
      <w:r w:rsidRPr="00F26FA5">
        <w:rPr>
          <w:rFonts w:ascii="Book Antiqua" w:eastAsia="Times New Roman" w:hAnsi="Book Antiqua" w:cs="Times New Roman"/>
          <w:color w:val="000000"/>
          <w:sz w:val="24"/>
          <w:szCs w:val="24"/>
        </w:rPr>
        <w:t xml:space="preserve"> teaching practice</w:t>
      </w:r>
    </w:p>
    <w:p w14:paraId="104CDFF9" w14:textId="77777777" w:rsidR="00671149" w:rsidRPr="00F26FA5" w:rsidRDefault="00671149" w:rsidP="00671149">
      <w:pPr>
        <w:spacing w:after="0" w:line="276" w:lineRule="auto"/>
        <w:jc w:val="both"/>
        <w:rPr>
          <w:rFonts w:ascii="Book Antiqua" w:eastAsia="Times New Roman" w:hAnsi="Book Antiqua" w:cs="Times New Roman"/>
          <w:color w:val="000000"/>
          <w:sz w:val="24"/>
          <w:szCs w:val="24"/>
        </w:rPr>
      </w:pPr>
    </w:p>
    <w:p w14:paraId="7039013C" w14:textId="77777777" w:rsidR="00671149" w:rsidRPr="00F26FA5" w:rsidRDefault="00671149" w:rsidP="00671149">
      <w:pPr>
        <w:spacing w:after="0" w:line="276" w:lineRule="auto"/>
        <w:jc w:val="both"/>
        <w:rPr>
          <w:rFonts w:ascii="Book Antiqua" w:eastAsia="Times New Roman" w:hAnsi="Book Antiqua" w:cs="Times New Roman"/>
          <w:b/>
          <w:color w:val="000000"/>
          <w:sz w:val="24"/>
          <w:szCs w:val="24"/>
          <w:u w:val="single"/>
        </w:rPr>
      </w:pPr>
      <w:r w:rsidRPr="00F26FA5">
        <w:rPr>
          <w:rFonts w:ascii="Book Antiqua" w:eastAsia="Times New Roman" w:hAnsi="Book Antiqua" w:cs="Times New Roman"/>
          <w:color w:val="000000"/>
          <w:sz w:val="24"/>
          <w:szCs w:val="24"/>
        </w:rPr>
        <w:t>While Teachers do the following:</w:t>
      </w:r>
    </w:p>
    <w:p w14:paraId="55F15A53"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Ensure roll call of pupils and students</w:t>
      </w:r>
    </w:p>
    <w:p w14:paraId="272301FD"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Remedial teaching</w:t>
      </w:r>
    </w:p>
    <w:p w14:paraId="0510069A"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Providing counseling and providing guidance</w:t>
      </w:r>
    </w:p>
    <w:p w14:paraId="52DA048E"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Being friendly to children – show affection to children</w:t>
      </w:r>
    </w:p>
    <w:p w14:paraId="10EDA7C9"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Identifying CWDs and ensuring they seat comfortably in class – low vision seats in front</w:t>
      </w:r>
    </w:p>
    <w:p w14:paraId="084A8897"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Children helping others during lessons</w:t>
      </w:r>
    </w:p>
    <w:p w14:paraId="2E66AFAB" w14:textId="77777777"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Preparation of pedagogical documents</w:t>
      </w:r>
    </w:p>
    <w:p w14:paraId="346E1068" w14:textId="3ABD3DDD" w:rsidR="00671149" w:rsidRPr="00F26FA5" w:rsidRDefault="00671149" w:rsidP="00671149">
      <w:pPr>
        <w:numPr>
          <w:ilvl w:val="0"/>
          <w:numId w:val="15"/>
        </w:numPr>
        <w:spacing w:after="0" w:line="276" w:lineRule="auto"/>
        <w:contextualSpacing/>
        <w:jc w:val="both"/>
        <w:rPr>
          <w:rFonts w:ascii="Book Antiqua" w:eastAsia="Times New Roman" w:hAnsi="Book Antiqua" w:cs="Times New Roman"/>
          <w:color w:val="000000"/>
          <w:sz w:val="24"/>
          <w:szCs w:val="24"/>
        </w:rPr>
      </w:pPr>
      <w:r w:rsidRPr="00F26FA5">
        <w:rPr>
          <w:rFonts w:ascii="Book Antiqua" w:eastAsia="Times New Roman" w:hAnsi="Book Antiqua" w:cs="Times New Roman"/>
          <w:color w:val="000000"/>
          <w:sz w:val="24"/>
          <w:szCs w:val="24"/>
        </w:rPr>
        <w:t>Following curriculum</w:t>
      </w:r>
    </w:p>
    <w:p w14:paraId="08FB11EB" w14:textId="77777777" w:rsidR="00671149" w:rsidRPr="00F26FA5" w:rsidRDefault="00671149" w:rsidP="00671149">
      <w:pPr>
        <w:spacing w:after="0" w:line="276" w:lineRule="auto"/>
        <w:ind w:left="720"/>
        <w:contextualSpacing/>
        <w:jc w:val="both"/>
        <w:rPr>
          <w:rFonts w:ascii="Book Antiqua" w:eastAsia="Times New Roman" w:hAnsi="Book Antiqua" w:cs="Times New Roman"/>
          <w:color w:val="000000"/>
          <w:sz w:val="24"/>
          <w:szCs w:val="24"/>
        </w:rPr>
      </w:pPr>
    </w:p>
    <w:p w14:paraId="71841157" w14:textId="77777777" w:rsidR="00671149" w:rsidRPr="00F26FA5" w:rsidRDefault="00671149" w:rsidP="00671149">
      <w:pPr>
        <w:pStyle w:val="ListParagraph"/>
        <w:widowControl/>
        <w:numPr>
          <w:ilvl w:val="0"/>
          <w:numId w:val="10"/>
        </w:numPr>
        <w:autoSpaceDE/>
        <w:autoSpaceDN/>
        <w:spacing w:after="200" w:line="276" w:lineRule="auto"/>
        <w:contextualSpacing/>
        <w:jc w:val="both"/>
        <w:rPr>
          <w:rFonts w:ascii="Book Antiqua" w:hAnsi="Book Antiqua"/>
          <w:b/>
          <w:sz w:val="24"/>
          <w:szCs w:val="24"/>
        </w:rPr>
      </w:pPr>
      <w:r w:rsidRPr="00F26FA5">
        <w:rPr>
          <w:rFonts w:ascii="Book Antiqua" w:hAnsi="Book Antiqua"/>
          <w:b/>
          <w:sz w:val="24"/>
          <w:szCs w:val="24"/>
        </w:rPr>
        <w:t>Conclusion.</w:t>
      </w:r>
    </w:p>
    <w:p w14:paraId="729A36BB" w14:textId="40A71B46" w:rsidR="00671149" w:rsidRPr="00F26FA5" w:rsidRDefault="00671149" w:rsidP="00671149">
      <w:pPr>
        <w:jc w:val="both"/>
        <w:rPr>
          <w:rFonts w:ascii="Book Antiqua" w:hAnsi="Book Antiqua" w:cs="Times New Roman"/>
          <w:color w:val="000000" w:themeColor="text1"/>
          <w:sz w:val="24"/>
          <w:szCs w:val="24"/>
          <w:shd w:val="clear" w:color="auto" w:fill="FFFFFF"/>
        </w:rPr>
      </w:pPr>
      <w:r w:rsidRPr="00F26FA5">
        <w:rPr>
          <w:rFonts w:ascii="Book Antiqua" w:hAnsi="Book Antiqua" w:cs="Times New Roman"/>
          <w:color w:val="000000" w:themeColor="text1"/>
          <w:sz w:val="24"/>
          <w:szCs w:val="24"/>
          <w:shd w:val="clear" w:color="auto" w:fill="FFFFFF"/>
        </w:rPr>
        <w:t xml:space="preserve">The verification exercise shows that The Ministry of Education has achieved equity (DLI 2) related targets: </w:t>
      </w:r>
    </w:p>
    <w:p w14:paraId="21329527" w14:textId="77777777" w:rsidR="00671149" w:rsidRPr="00F26FA5" w:rsidRDefault="00671149" w:rsidP="00671149">
      <w:pPr>
        <w:pStyle w:val="ListParagraph"/>
        <w:widowControl/>
        <w:numPr>
          <w:ilvl w:val="0"/>
          <w:numId w:val="17"/>
        </w:numPr>
        <w:autoSpaceDE/>
        <w:autoSpaceDN/>
        <w:spacing w:after="200" w:line="276" w:lineRule="auto"/>
        <w:contextualSpacing/>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Majority of primary and secondary teachers were trained in Inclusive Education and other trainings are ongoing</w:t>
      </w:r>
    </w:p>
    <w:p w14:paraId="2C90BE54" w14:textId="1CA07C18" w:rsidR="00671149" w:rsidRPr="00F26FA5" w:rsidRDefault="00F26FA5" w:rsidP="00671149">
      <w:pPr>
        <w:pStyle w:val="ListParagraph"/>
        <w:widowControl/>
        <w:numPr>
          <w:ilvl w:val="0"/>
          <w:numId w:val="17"/>
        </w:numPr>
        <w:autoSpaceDE/>
        <w:autoSpaceDN/>
        <w:spacing w:after="200" w:line="276" w:lineRule="auto"/>
        <w:contextualSpacing/>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The number</w:t>
      </w:r>
      <w:r w:rsidR="00671149" w:rsidRPr="00F26FA5">
        <w:rPr>
          <w:rFonts w:ascii="Book Antiqua" w:hAnsi="Book Antiqua"/>
          <w:color w:val="000000" w:themeColor="text1"/>
          <w:sz w:val="24"/>
          <w:szCs w:val="24"/>
          <w:shd w:val="clear" w:color="auto" w:fill="FFFFFF"/>
        </w:rPr>
        <w:t xml:space="preserve"> of learners with special education needs and disabilities is increasing</w:t>
      </w:r>
    </w:p>
    <w:p w14:paraId="47E26918" w14:textId="64D24810" w:rsidR="00671149" w:rsidRPr="00F26FA5" w:rsidRDefault="00671149" w:rsidP="00671149">
      <w:pPr>
        <w:pStyle w:val="ListParagraph"/>
        <w:widowControl/>
        <w:numPr>
          <w:ilvl w:val="0"/>
          <w:numId w:val="17"/>
        </w:numPr>
        <w:autoSpaceDE/>
        <w:autoSpaceDN/>
        <w:spacing w:after="200" w:line="276" w:lineRule="auto"/>
        <w:contextualSpacing/>
        <w:jc w:val="both"/>
        <w:rPr>
          <w:rFonts w:ascii="Book Antiqua" w:hAnsi="Book Antiqua"/>
          <w:color w:val="000000" w:themeColor="text1"/>
          <w:sz w:val="24"/>
          <w:szCs w:val="24"/>
          <w:shd w:val="clear" w:color="auto" w:fill="FFFFFF"/>
        </w:rPr>
      </w:pPr>
      <w:r w:rsidRPr="00F26FA5">
        <w:rPr>
          <w:rFonts w:ascii="Book Antiqua" w:hAnsi="Book Antiqua"/>
          <w:color w:val="000000" w:themeColor="text1"/>
          <w:sz w:val="24"/>
          <w:szCs w:val="24"/>
          <w:shd w:val="clear" w:color="auto" w:fill="FFFFFF"/>
        </w:rPr>
        <w:t xml:space="preserve">The rate of learners’ repetition and dropout cases have significantly reduced </w:t>
      </w:r>
    </w:p>
    <w:p w14:paraId="53E6899F" w14:textId="1348B21D" w:rsidR="00671149" w:rsidRPr="00F26FA5" w:rsidRDefault="00671149" w:rsidP="00671149">
      <w:pPr>
        <w:jc w:val="both"/>
        <w:rPr>
          <w:rFonts w:ascii="Book Antiqua" w:hAnsi="Book Antiqua"/>
          <w:sz w:val="24"/>
          <w:szCs w:val="24"/>
        </w:rPr>
      </w:pPr>
      <w:r w:rsidRPr="00F26FA5">
        <w:rPr>
          <w:rFonts w:ascii="Book Antiqua" w:hAnsi="Book Antiqua"/>
          <w:sz w:val="24"/>
          <w:szCs w:val="24"/>
        </w:rPr>
        <w:t xml:space="preserve">However, there is </w:t>
      </w:r>
      <w:r w:rsidR="00F26FA5" w:rsidRPr="00F26FA5">
        <w:rPr>
          <w:rFonts w:ascii="Book Antiqua" w:hAnsi="Book Antiqua"/>
          <w:sz w:val="24"/>
          <w:szCs w:val="24"/>
        </w:rPr>
        <w:t xml:space="preserve">a </w:t>
      </w:r>
      <w:r w:rsidRPr="00F26FA5">
        <w:rPr>
          <w:rFonts w:ascii="Book Antiqua" w:hAnsi="Book Antiqua"/>
          <w:sz w:val="24"/>
          <w:szCs w:val="24"/>
        </w:rPr>
        <w:t xml:space="preserve">need to ensure that teacher training on inclusive education </w:t>
      </w:r>
      <w:r w:rsidR="00F26FA5" w:rsidRPr="00F26FA5">
        <w:rPr>
          <w:rFonts w:ascii="Book Antiqua" w:hAnsi="Book Antiqua"/>
          <w:sz w:val="24"/>
          <w:szCs w:val="24"/>
        </w:rPr>
        <w:t>takes</w:t>
      </w:r>
      <w:r w:rsidRPr="00F26FA5">
        <w:rPr>
          <w:rFonts w:ascii="Book Antiqua" w:hAnsi="Book Antiqua"/>
          <w:sz w:val="24"/>
          <w:szCs w:val="24"/>
        </w:rPr>
        <w:t xml:space="preserve"> into consideration </w:t>
      </w:r>
      <w:r w:rsidR="00F26FA5" w:rsidRPr="00F26FA5">
        <w:rPr>
          <w:rFonts w:ascii="Book Antiqua" w:hAnsi="Book Antiqua"/>
          <w:sz w:val="24"/>
          <w:szCs w:val="24"/>
        </w:rPr>
        <w:t xml:space="preserve">the </w:t>
      </w:r>
      <w:r w:rsidRPr="00F26FA5">
        <w:rPr>
          <w:rFonts w:ascii="Book Antiqua" w:hAnsi="Book Antiqua"/>
          <w:sz w:val="24"/>
          <w:szCs w:val="24"/>
        </w:rPr>
        <w:t>practical part rather than being theoretical, and the training duration should be increased. There is also need to encourage teachers who have been trained to provide basic skills share experience with their collogues during school time.</w:t>
      </w:r>
    </w:p>
    <w:p w14:paraId="6E1CAC04" w14:textId="7D784516" w:rsidR="00E1166A" w:rsidRPr="00F26FA5" w:rsidRDefault="00E1166A" w:rsidP="00E1166A">
      <w:pPr>
        <w:jc w:val="both"/>
        <w:rPr>
          <w:rFonts w:ascii="Book Antiqua" w:hAnsi="Book Antiqua"/>
          <w:b/>
          <w:bCs/>
          <w:color w:val="000000" w:themeColor="text1"/>
          <w:sz w:val="24"/>
          <w:szCs w:val="24"/>
          <w:shd w:val="clear" w:color="auto" w:fill="FFFFFF"/>
        </w:rPr>
      </w:pPr>
    </w:p>
    <w:p w14:paraId="3DB7A75A" w14:textId="499C0AE6" w:rsidR="0065181A" w:rsidRPr="00F26FA5" w:rsidRDefault="0065181A" w:rsidP="0098490C">
      <w:pPr>
        <w:jc w:val="both"/>
        <w:rPr>
          <w:rFonts w:ascii="Book Antiqua" w:hAnsi="Book Antiqua"/>
          <w:color w:val="000000" w:themeColor="text1"/>
          <w:sz w:val="24"/>
          <w:szCs w:val="24"/>
          <w:shd w:val="clear" w:color="auto" w:fill="FFFFFF"/>
        </w:rPr>
      </w:pPr>
    </w:p>
    <w:p w14:paraId="025B0648" w14:textId="77777777" w:rsidR="0065181A" w:rsidRPr="00F26FA5" w:rsidRDefault="0065181A" w:rsidP="0098490C">
      <w:pPr>
        <w:jc w:val="both"/>
        <w:rPr>
          <w:rFonts w:ascii="Book Antiqua" w:hAnsi="Book Antiqua"/>
          <w:color w:val="000000" w:themeColor="text1"/>
          <w:sz w:val="24"/>
          <w:szCs w:val="24"/>
          <w:shd w:val="clear" w:color="auto" w:fill="FFFFFF"/>
        </w:rPr>
      </w:pPr>
    </w:p>
    <w:p w14:paraId="394AB708" w14:textId="2717B652" w:rsidR="0098490C" w:rsidRPr="00F26FA5" w:rsidRDefault="0098490C" w:rsidP="00B96981">
      <w:pPr>
        <w:jc w:val="both"/>
        <w:rPr>
          <w:rFonts w:ascii="Book Antiqua" w:hAnsi="Book Antiqua"/>
          <w:color w:val="000000" w:themeColor="text1"/>
          <w:sz w:val="24"/>
          <w:szCs w:val="24"/>
          <w:shd w:val="clear" w:color="auto" w:fill="FFFFFF"/>
        </w:rPr>
      </w:pPr>
    </w:p>
    <w:p w14:paraId="137B58CF" w14:textId="77777777" w:rsidR="0098490C" w:rsidRPr="00F26FA5" w:rsidRDefault="0098490C" w:rsidP="00B96981">
      <w:pPr>
        <w:jc w:val="both"/>
        <w:rPr>
          <w:rFonts w:ascii="Book Antiqua" w:hAnsi="Book Antiqua"/>
          <w:color w:val="000000" w:themeColor="text1"/>
          <w:sz w:val="24"/>
          <w:szCs w:val="24"/>
          <w:shd w:val="clear" w:color="auto" w:fill="FFFFFF"/>
        </w:rPr>
      </w:pPr>
    </w:p>
    <w:p w14:paraId="046836D4" w14:textId="77777777" w:rsidR="00A22528" w:rsidRPr="00F26FA5" w:rsidRDefault="00A22528" w:rsidP="00926780">
      <w:pPr>
        <w:jc w:val="both"/>
        <w:rPr>
          <w:rFonts w:ascii="Book Antiqua" w:hAnsi="Book Antiqua" w:cs="Times New Roman"/>
          <w:color w:val="000000" w:themeColor="text1"/>
          <w:sz w:val="24"/>
          <w:szCs w:val="24"/>
          <w:shd w:val="clear" w:color="auto" w:fill="FFFFFF"/>
        </w:rPr>
      </w:pPr>
    </w:p>
    <w:p w14:paraId="77D788FB" w14:textId="5221F781" w:rsidR="003A6AE1" w:rsidRPr="00F26FA5" w:rsidRDefault="00BB359F" w:rsidP="003A6AE1">
      <w:pPr>
        <w:shd w:val="clear" w:color="auto" w:fill="FFFFFF"/>
        <w:spacing w:after="270" w:line="276" w:lineRule="auto"/>
        <w:jc w:val="both"/>
        <w:rPr>
          <w:rFonts w:ascii="Book Antiqua" w:hAnsi="Book Antiqua" w:cs="Times New Roman"/>
          <w:b/>
          <w:bCs/>
          <w:color w:val="222222"/>
          <w:sz w:val="24"/>
          <w:szCs w:val="24"/>
        </w:rPr>
      </w:pPr>
      <w:r w:rsidRPr="00F26FA5">
        <w:rPr>
          <w:rFonts w:ascii="Book Antiqua" w:eastAsia="Calibri" w:hAnsi="Book Antiqua" w:cs="Times New Roman"/>
          <w:b/>
          <w:bCs/>
          <w:sz w:val="24"/>
          <w:szCs w:val="24"/>
        </w:rPr>
        <w:t>School Feeding Program</w:t>
      </w:r>
    </w:p>
    <w:p w14:paraId="78704DE7" w14:textId="5FE56BE8" w:rsidR="003A6AE1" w:rsidRPr="00F26FA5" w:rsidRDefault="003A6AE1" w:rsidP="003A6AE1">
      <w:pPr>
        <w:shd w:val="clear" w:color="auto" w:fill="FFFFFF"/>
        <w:spacing w:after="270" w:line="276" w:lineRule="auto"/>
        <w:jc w:val="both"/>
        <w:rPr>
          <w:rFonts w:ascii="Book Antiqua" w:hAnsi="Book Antiqua" w:cs="Times New Roman"/>
          <w:color w:val="222222"/>
          <w:sz w:val="24"/>
          <w:szCs w:val="24"/>
        </w:rPr>
      </w:pPr>
      <w:r w:rsidRPr="00F26FA5">
        <w:rPr>
          <w:rFonts w:ascii="Book Antiqua" w:hAnsi="Book Antiqua" w:cs="Times New Roman"/>
          <w:color w:val="222222"/>
          <w:sz w:val="24"/>
          <w:szCs w:val="24"/>
        </w:rPr>
        <w:t xml:space="preserve">In line with the pursuit of quality education, a school feeding programme was introduced in primary and secondary schools. Ngirente </w:t>
      </w:r>
      <w:r w:rsidR="001D6B8D" w:rsidRPr="00F26FA5">
        <w:rPr>
          <w:rFonts w:ascii="Book Antiqua" w:hAnsi="Book Antiqua" w:cs="Times New Roman"/>
          <w:color w:val="222222"/>
          <w:sz w:val="24"/>
          <w:szCs w:val="24"/>
        </w:rPr>
        <w:t>emphasized</w:t>
      </w:r>
      <w:r w:rsidRPr="00F26FA5">
        <w:rPr>
          <w:rFonts w:ascii="Book Antiqua" w:hAnsi="Book Antiqua" w:cs="Times New Roman"/>
          <w:color w:val="222222"/>
          <w:sz w:val="24"/>
          <w:szCs w:val="24"/>
        </w:rPr>
        <w:t xml:space="preserve"> that the implementation of school feeding contributed to reducing school dropouts and improving student performance nationwide.</w:t>
      </w:r>
    </w:p>
    <w:p w14:paraId="6B740440" w14:textId="47422348" w:rsidR="00814891" w:rsidRPr="00F26FA5" w:rsidRDefault="00814891" w:rsidP="00814891">
      <w:pPr>
        <w:shd w:val="clear" w:color="auto" w:fill="FFFFFF"/>
        <w:spacing w:after="270" w:line="276" w:lineRule="auto"/>
        <w:jc w:val="both"/>
        <w:rPr>
          <w:rFonts w:ascii="Book Antiqua" w:hAnsi="Book Antiqua" w:cs="Times New Roman"/>
          <w:b/>
          <w:bCs/>
          <w:color w:val="222222"/>
          <w:sz w:val="24"/>
          <w:szCs w:val="24"/>
        </w:rPr>
      </w:pPr>
      <w:r w:rsidRPr="00F26FA5">
        <w:rPr>
          <w:rFonts w:ascii="Book Antiqua" w:hAnsi="Book Antiqua" w:cs="Times New Roman"/>
          <w:b/>
          <w:bCs/>
          <w:color w:val="222222"/>
          <w:sz w:val="24"/>
          <w:szCs w:val="24"/>
        </w:rPr>
        <w:t>National Education Budgeting:</w:t>
      </w:r>
    </w:p>
    <w:p w14:paraId="317A9671" w14:textId="78B3865B" w:rsidR="00F23B19" w:rsidRPr="00F26FA5" w:rsidRDefault="00814891" w:rsidP="00F23B19">
      <w:pPr>
        <w:spacing w:line="276" w:lineRule="auto"/>
        <w:jc w:val="both"/>
        <w:rPr>
          <w:rFonts w:ascii="Book Antiqua" w:hAnsi="Book Antiqua" w:cs="Times New Roman"/>
          <w:sz w:val="24"/>
          <w:szCs w:val="24"/>
        </w:rPr>
      </w:pPr>
      <w:r w:rsidRPr="00F26FA5">
        <w:rPr>
          <w:rFonts w:ascii="Book Antiqua" w:hAnsi="Book Antiqua" w:cs="Times New Roman"/>
          <w:sz w:val="24"/>
          <w:szCs w:val="24"/>
        </w:rPr>
        <w:t xml:space="preserve">The estimated resources for the fiscal year 2024/25 are projected at Frw 5,690.1 billion. The budget estimates for the education sector for FY2024/2025 </w:t>
      </w:r>
      <w:r w:rsidR="00F26FA5" w:rsidRPr="00F26FA5">
        <w:rPr>
          <w:rFonts w:ascii="Book Antiqua" w:hAnsi="Book Antiqua" w:cs="Times New Roman"/>
          <w:sz w:val="24"/>
          <w:szCs w:val="24"/>
        </w:rPr>
        <w:t>show</w:t>
      </w:r>
      <w:r w:rsidRPr="00F26FA5">
        <w:rPr>
          <w:rFonts w:ascii="Book Antiqua" w:hAnsi="Book Antiqua" w:cs="Times New Roman"/>
          <w:sz w:val="24"/>
          <w:szCs w:val="24"/>
        </w:rPr>
        <w:t xml:space="preserve"> that the education budget has reduced by 14.7%.</w:t>
      </w:r>
      <w:bookmarkStart w:id="6" w:name="_TOC_250019"/>
      <w:bookmarkStart w:id="7" w:name="_Toc168071436"/>
    </w:p>
    <w:p w14:paraId="5D2A93A3" w14:textId="68D8400C" w:rsidR="00F23B19" w:rsidRPr="00F26FA5" w:rsidRDefault="00F23B19" w:rsidP="00F23B19">
      <w:pPr>
        <w:spacing w:line="276" w:lineRule="auto"/>
        <w:jc w:val="both"/>
        <w:rPr>
          <w:rFonts w:ascii="Book Antiqua" w:hAnsi="Book Antiqua" w:cs="Times New Roman"/>
          <w:sz w:val="24"/>
          <w:szCs w:val="24"/>
        </w:rPr>
      </w:pPr>
      <w:r w:rsidRPr="00F26FA5">
        <w:rPr>
          <w:rFonts w:ascii="Book Antiqua" w:hAnsi="Book Antiqua" w:cs="Times New Roman"/>
          <w:b/>
          <w:sz w:val="24"/>
          <w:szCs w:val="24"/>
        </w:rPr>
        <w:t>Public Finance in the Education Sector.</w:t>
      </w:r>
      <w:bookmarkStart w:id="8" w:name="_TOC_250016"/>
      <w:bookmarkEnd w:id="6"/>
      <w:bookmarkEnd w:id="7"/>
      <w:r w:rsidRPr="00F26FA5">
        <w:rPr>
          <w:rFonts w:ascii="Book Antiqua" w:hAnsi="Book Antiqua" w:cs="Times New Roman"/>
          <w:sz w:val="24"/>
          <w:szCs w:val="24"/>
        </w:rPr>
        <w:t xml:space="preserve"> The GoR has made </w:t>
      </w:r>
      <w:r w:rsidR="00F26FA5" w:rsidRPr="00F26FA5">
        <w:rPr>
          <w:rFonts w:ascii="Book Antiqua" w:hAnsi="Book Antiqua" w:cs="Times New Roman"/>
          <w:sz w:val="24"/>
          <w:szCs w:val="24"/>
        </w:rPr>
        <w:t xml:space="preserve">a </w:t>
      </w:r>
      <w:r w:rsidRPr="00F26FA5">
        <w:rPr>
          <w:rFonts w:ascii="Book Antiqua" w:hAnsi="Book Antiqua" w:cs="Times New Roman"/>
          <w:sz w:val="24"/>
          <w:szCs w:val="24"/>
        </w:rPr>
        <w:t xml:space="preserve">progressive commitment to finance the education sector at all levels. Over the past 5 years, there </w:t>
      </w:r>
      <w:r w:rsidR="00F26FA5" w:rsidRPr="00F26FA5">
        <w:rPr>
          <w:rFonts w:ascii="Book Antiqua" w:hAnsi="Book Antiqua" w:cs="Times New Roman"/>
          <w:sz w:val="24"/>
          <w:szCs w:val="24"/>
        </w:rPr>
        <w:t>have</w:t>
      </w:r>
      <w:r w:rsidRPr="00F26FA5">
        <w:rPr>
          <w:rFonts w:ascii="Book Antiqua" w:hAnsi="Book Antiqua" w:cs="Times New Roman"/>
          <w:sz w:val="24"/>
          <w:szCs w:val="24"/>
        </w:rPr>
        <w:t xml:space="preserve"> been progressive efforts to attain the targeted international commitment to allocate 20% of the public budget towards education. As </w:t>
      </w:r>
      <w:r w:rsidR="00F26FA5" w:rsidRPr="00F26FA5">
        <w:rPr>
          <w:rFonts w:ascii="Book Antiqua" w:hAnsi="Book Antiqua" w:cs="Times New Roman"/>
          <w:sz w:val="24"/>
          <w:szCs w:val="24"/>
        </w:rPr>
        <w:t>of</w:t>
      </w:r>
      <w:r w:rsidRPr="00F26FA5">
        <w:rPr>
          <w:rFonts w:ascii="Book Antiqua" w:hAnsi="Book Antiqua" w:cs="Times New Roman"/>
          <w:sz w:val="24"/>
          <w:szCs w:val="24"/>
        </w:rPr>
        <w:t xml:space="preserve"> the fiscal year 2023/24, a 17% nominal increase in the budget towards education was made relative to the 2022/23 fiscal year. It has also emerged that there is </w:t>
      </w:r>
      <w:r w:rsidR="00F26FA5" w:rsidRPr="00F26FA5">
        <w:rPr>
          <w:rFonts w:ascii="Book Antiqua" w:hAnsi="Book Antiqua" w:cs="Times New Roman"/>
          <w:sz w:val="24"/>
          <w:szCs w:val="24"/>
        </w:rPr>
        <w:t xml:space="preserve">a </w:t>
      </w:r>
      <w:r w:rsidRPr="00F26FA5">
        <w:rPr>
          <w:rFonts w:ascii="Book Antiqua" w:hAnsi="Book Antiqua" w:cs="Times New Roman"/>
          <w:sz w:val="24"/>
          <w:szCs w:val="24"/>
        </w:rPr>
        <w:t>need to invest in ECD programmes, and the Development partners have also made huge direct and indirect investments in the past 5 years. The current strategies used in Rwanda’s education include using subsidized</w:t>
      </w:r>
      <w:r w:rsidRPr="00F26FA5">
        <w:rPr>
          <w:rFonts w:ascii="Book Antiqua" w:hAnsi="Book Antiqua" w:cs="Times New Roman"/>
          <w:sz w:val="24"/>
          <w:szCs w:val="24"/>
          <w:vertAlign w:val="superscript"/>
        </w:rPr>
        <w:footnoteReference w:id="1"/>
      </w:r>
      <w:r w:rsidRPr="00F26FA5">
        <w:rPr>
          <w:rFonts w:ascii="Book Antiqua" w:hAnsi="Book Antiqua" w:cs="Times New Roman"/>
          <w:sz w:val="24"/>
          <w:szCs w:val="24"/>
        </w:rPr>
        <w:t xml:space="preserve"> interventions such as infrastructure development (building more schools and expanding existing ones), providing adequate teaching and learning materials in schools (books, desks, laptops</w:t>
      </w:r>
      <w:r w:rsidR="00F26FA5" w:rsidRPr="00F26FA5">
        <w:rPr>
          <w:rFonts w:ascii="Book Antiqua" w:hAnsi="Book Antiqua" w:cs="Times New Roman"/>
          <w:sz w:val="24"/>
          <w:szCs w:val="24"/>
        </w:rPr>
        <w:t>,</w:t>
      </w:r>
      <w:r w:rsidRPr="00F26FA5">
        <w:rPr>
          <w:rFonts w:ascii="Book Antiqua" w:hAnsi="Book Antiqua" w:cs="Times New Roman"/>
          <w:sz w:val="24"/>
          <w:szCs w:val="24"/>
        </w:rPr>
        <w:t xml:space="preserve"> etc.), supporting centers of excellence in universities, training teachers, and continuously capacitating them, and maintaining incentives for school attendance such as the school feeding programmes. This will put to question the priorities </w:t>
      </w:r>
      <w:r w:rsidR="00F26FA5" w:rsidRPr="00F26FA5">
        <w:rPr>
          <w:rFonts w:ascii="Book Antiqua" w:hAnsi="Book Antiqua" w:cs="Times New Roman"/>
          <w:sz w:val="24"/>
          <w:szCs w:val="24"/>
        </w:rPr>
        <w:t>of</w:t>
      </w:r>
      <w:r w:rsidRPr="00F26FA5">
        <w:rPr>
          <w:rFonts w:ascii="Book Antiqua" w:hAnsi="Book Antiqua" w:cs="Times New Roman"/>
          <w:sz w:val="24"/>
          <w:szCs w:val="24"/>
        </w:rPr>
        <w:t xml:space="preserve"> decision makers in a more decentralized education system where the relative attention towards education </w:t>
      </w:r>
      <w:r w:rsidR="00F26FA5" w:rsidRPr="00F26FA5">
        <w:rPr>
          <w:rFonts w:ascii="Book Antiqua" w:hAnsi="Book Antiqua" w:cs="Times New Roman"/>
          <w:sz w:val="24"/>
          <w:szCs w:val="24"/>
        </w:rPr>
        <w:t>varies</w:t>
      </w:r>
      <w:r w:rsidRPr="00F26FA5">
        <w:rPr>
          <w:rFonts w:ascii="Book Antiqua" w:hAnsi="Book Antiqua" w:cs="Times New Roman"/>
          <w:sz w:val="24"/>
          <w:szCs w:val="24"/>
        </w:rPr>
        <w:t xml:space="preserve"> across districts as signaled by the comparative performance of schools in exit national examinations at P6, S3 and S6 levels. </w:t>
      </w:r>
      <w:bookmarkEnd w:id="8"/>
    </w:p>
    <w:p w14:paraId="7574E3E9" w14:textId="77777777" w:rsidR="008A7B18" w:rsidRPr="00F26FA5" w:rsidRDefault="008A7B18" w:rsidP="008A7B18">
      <w:pPr>
        <w:spacing w:line="276" w:lineRule="auto"/>
        <w:jc w:val="both"/>
        <w:rPr>
          <w:rFonts w:ascii="Book Antiqua" w:eastAsia="Calibri" w:hAnsi="Book Antiqua" w:cs="Times New Roman"/>
          <w:b/>
          <w:bCs/>
          <w:sz w:val="24"/>
          <w:szCs w:val="24"/>
        </w:rPr>
      </w:pPr>
      <w:r w:rsidRPr="00F26FA5">
        <w:rPr>
          <w:rFonts w:ascii="Book Antiqua" w:eastAsia="Calibri" w:hAnsi="Book Antiqua" w:cs="Times New Roman"/>
          <w:b/>
          <w:bCs/>
          <w:sz w:val="24"/>
          <w:szCs w:val="24"/>
        </w:rPr>
        <w:t>Inclusive Model Schools</w:t>
      </w:r>
    </w:p>
    <w:p w14:paraId="16B4E571" w14:textId="77777777" w:rsidR="00C63CE2" w:rsidRPr="00F26FA5" w:rsidRDefault="00C63CE2" w:rsidP="00C63CE2">
      <w:pPr>
        <w:pStyle w:val="Heading1"/>
        <w:numPr>
          <w:ilvl w:val="0"/>
          <w:numId w:val="1"/>
        </w:numPr>
        <w:tabs>
          <w:tab w:val="num" w:pos="360"/>
        </w:tabs>
        <w:spacing w:line="276" w:lineRule="auto"/>
        <w:ind w:left="0" w:firstLine="0"/>
        <w:rPr>
          <w:rFonts w:ascii="Book Antiqua" w:hAnsi="Book Antiqua" w:cs="Times New Roman"/>
          <w:b/>
          <w:color w:val="auto"/>
          <w:sz w:val="24"/>
          <w:szCs w:val="24"/>
        </w:rPr>
      </w:pPr>
      <w:bookmarkStart w:id="9" w:name="_Toc168071438"/>
      <w:r w:rsidRPr="00F26FA5">
        <w:rPr>
          <w:rFonts w:ascii="Book Antiqua" w:hAnsi="Book Antiqua" w:cs="Times New Roman"/>
          <w:b/>
          <w:color w:val="auto"/>
          <w:sz w:val="24"/>
          <w:szCs w:val="24"/>
        </w:rPr>
        <w:t>Inclusive and Gender responsive gaps in the ESSP.</w:t>
      </w:r>
      <w:bookmarkEnd w:id="9"/>
    </w:p>
    <w:p w14:paraId="34D2DAF2" w14:textId="77777777" w:rsidR="00C63CE2" w:rsidRPr="00F26FA5" w:rsidRDefault="00C63CE2" w:rsidP="00C63CE2">
      <w:pPr>
        <w:pStyle w:val="NoSpacing"/>
        <w:spacing w:line="276" w:lineRule="auto"/>
        <w:jc w:val="both"/>
        <w:rPr>
          <w:rFonts w:ascii="Book Antiqua" w:hAnsi="Book Antiqua"/>
          <w:sz w:val="24"/>
          <w:szCs w:val="24"/>
        </w:rPr>
      </w:pPr>
    </w:p>
    <w:p w14:paraId="182646EA" w14:textId="77777777" w:rsidR="00C63CE2" w:rsidRPr="00F26FA5" w:rsidRDefault="00C63CE2" w:rsidP="00C63CE2">
      <w:pPr>
        <w:pStyle w:val="NoSpacing"/>
        <w:spacing w:line="276" w:lineRule="auto"/>
        <w:jc w:val="both"/>
        <w:rPr>
          <w:rFonts w:ascii="Book Antiqua" w:hAnsi="Book Antiqua"/>
          <w:sz w:val="24"/>
          <w:szCs w:val="24"/>
        </w:rPr>
      </w:pPr>
    </w:p>
    <w:p w14:paraId="0F7B400D" w14:textId="77777777" w:rsidR="00C63CE2" w:rsidRPr="00F26FA5" w:rsidRDefault="00C63CE2" w:rsidP="00C63CE2">
      <w:pPr>
        <w:spacing w:line="276" w:lineRule="auto"/>
        <w:jc w:val="both"/>
        <w:rPr>
          <w:rFonts w:ascii="Book Antiqua" w:hAnsi="Book Antiqua" w:cs="Times New Roman"/>
          <w:b/>
          <w:color w:val="000000"/>
          <w:sz w:val="24"/>
          <w:szCs w:val="24"/>
        </w:rPr>
      </w:pPr>
      <w:r w:rsidRPr="00F26FA5">
        <w:rPr>
          <w:rFonts w:ascii="Book Antiqua" w:hAnsi="Book Antiqua" w:cs="Times New Roman"/>
          <w:b/>
          <w:color w:val="000000"/>
          <w:sz w:val="24"/>
          <w:szCs w:val="24"/>
        </w:rPr>
        <w:lastRenderedPageBreak/>
        <w:t>Learners with disabilities.</w:t>
      </w:r>
    </w:p>
    <w:p w14:paraId="00219A73" w14:textId="72A6912A" w:rsidR="00C63CE2" w:rsidRPr="00F26FA5" w:rsidRDefault="00C63CE2" w:rsidP="00C63CE2">
      <w:pPr>
        <w:spacing w:line="276" w:lineRule="auto"/>
        <w:rPr>
          <w:rFonts w:ascii="Book Antiqua" w:hAnsi="Book Antiqua" w:cs="Times New Roman"/>
          <w:sz w:val="24"/>
          <w:szCs w:val="24"/>
        </w:rPr>
      </w:pPr>
      <w:r w:rsidRPr="00F26FA5">
        <w:rPr>
          <w:rFonts w:ascii="Book Antiqua" w:hAnsi="Book Antiqua" w:cs="Times New Roman"/>
          <w:sz w:val="24"/>
          <w:szCs w:val="24"/>
        </w:rPr>
        <w:t xml:space="preserve">There has been a paradigm shift in the education of students with disabilities </w:t>
      </w:r>
      <w:r w:rsidR="00F26FA5" w:rsidRPr="00F26FA5">
        <w:rPr>
          <w:rFonts w:ascii="Book Antiqua" w:hAnsi="Book Antiqua" w:cs="Times New Roman"/>
          <w:sz w:val="24"/>
          <w:szCs w:val="24"/>
        </w:rPr>
        <w:t>in</w:t>
      </w:r>
      <w:r w:rsidRPr="00F26FA5">
        <w:rPr>
          <w:rFonts w:ascii="Book Antiqua" w:hAnsi="Book Antiqua" w:cs="Times New Roman"/>
          <w:sz w:val="24"/>
          <w:szCs w:val="24"/>
        </w:rPr>
        <w:t xml:space="preserve"> existing schools. The shift popularly known as inclusion has witnessed more students with disabilities being educated in regular classrooms. The graph below presents a comparison of learners with disabilities in each level of education for 2017/18 and 2022/23</w:t>
      </w:r>
    </w:p>
    <w:p w14:paraId="242ECCBA" w14:textId="77777777" w:rsidR="00C63CE2" w:rsidRPr="00F26FA5" w:rsidRDefault="00C63CE2" w:rsidP="00C63CE2">
      <w:pPr>
        <w:spacing w:line="276" w:lineRule="auto"/>
        <w:jc w:val="both"/>
        <w:rPr>
          <w:rFonts w:ascii="Book Antiqua" w:hAnsi="Book Antiqua" w:cs="Times New Roman"/>
          <w:b/>
          <w:color w:val="000000"/>
          <w:sz w:val="24"/>
          <w:szCs w:val="24"/>
        </w:rPr>
      </w:pPr>
    </w:p>
    <w:p w14:paraId="3270AFB9" w14:textId="77777777" w:rsidR="00C63CE2" w:rsidRPr="00F26FA5" w:rsidRDefault="00C63CE2" w:rsidP="00C63CE2">
      <w:pPr>
        <w:spacing w:line="276" w:lineRule="auto"/>
        <w:jc w:val="both"/>
        <w:rPr>
          <w:rFonts w:ascii="Book Antiqua" w:hAnsi="Book Antiqua" w:cs="Times New Roman"/>
          <w:b/>
          <w:color w:val="000000"/>
          <w:sz w:val="24"/>
          <w:szCs w:val="24"/>
        </w:rPr>
      </w:pPr>
      <w:r w:rsidRPr="00F26FA5">
        <w:rPr>
          <w:rFonts w:ascii="Book Antiqua" w:hAnsi="Book Antiqua" w:cs="Times New Roman"/>
          <w:b/>
          <w:color w:val="000000"/>
          <w:sz w:val="24"/>
          <w:szCs w:val="24"/>
        </w:rPr>
        <w:t>Table showing learners with disabilities in each level of education.</w:t>
      </w:r>
    </w:p>
    <w:p w14:paraId="28121E41" w14:textId="77777777" w:rsidR="00C63CE2" w:rsidRPr="00F26FA5" w:rsidRDefault="00C63CE2" w:rsidP="00C63CE2">
      <w:pPr>
        <w:spacing w:line="276" w:lineRule="auto"/>
        <w:jc w:val="both"/>
        <w:rPr>
          <w:rFonts w:ascii="Book Antiqua" w:hAnsi="Book Antiqua" w:cs="Times New Roman"/>
          <w:b/>
          <w:color w:val="000000"/>
          <w:sz w:val="24"/>
          <w:szCs w:val="24"/>
        </w:rPr>
      </w:pPr>
    </w:p>
    <w:tbl>
      <w:tblPr>
        <w:tblW w:w="6480" w:type="dxa"/>
        <w:tblInd w:w="-5" w:type="dxa"/>
        <w:tblLook w:val="04A0" w:firstRow="1" w:lastRow="0" w:firstColumn="1" w:lastColumn="0" w:noHBand="0" w:noVBand="1"/>
      </w:tblPr>
      <w:tblGrid>
        <w:gridCol w:w="2740"/>
        <w:gridCol w:w="1310"/>
        <w:gridCol w:w="1008"/>
        <w:gridCol w:w="1530"/>
      </w:tblGrid>
      <w:tr w:rsidR="00C63CE2" w:rsidRPr="00F26FA5" w14:paraId="48B6CFD8" w14:textId="77777777" w:rsidTr="00883C69">
        <w:trPr>
          <w:trHeight w:val="340"/>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14:paraId="5A1F797B"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Indicator/Year</w:t>
            </w:r>
          </w:p>
        </w:tc>
        <w:tc>
          <w:tcPr>
            <w:tcW w:w="1310" w:type="dxa"/>
            <w:tcBorders>
              <w:top w:val="single" w:sz="4" w:space="0" w:color="auto"/>
              <w:left w:val="nil"/>
              <w:bottom w:val="single" w:sz="4" w:space="0" w:color="auto"/>
              <w:right w:val="single" w:sz="4" w:space="0" w:color="auto"/>
            </w:tcBorders>
            <w:shd w:val="clear" w:color="auto" w:fill="auto"/>
            <w:noWrap/>
            <w:hideMark/>
          </w:tcPr>
          <w:p w14:paraId="048443AC"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2017</w:t>
            </w:r>
          </w:p>
        </w:tc>
        <w:tc>
          <w:tcPr>
            <w:tcW w:w="900" w:type="dxa"/>
            <w:tcBorders>
              <w:top w:val="single" w:sz="4" w:space="0" w:color="auto"/>
              <w:left w:val="nil"/>
              <w:bottom w:val="single" w:sz="4" w:space="0" w:color="auto"/>
              <w:right w:val="single" w:sz="4" w:space="0" w:color="auto"/>
            </w:tcBorders>
            <w:shd w:val="clear" w:color="auto" w:fill="auto"/>
            <w:noWrap/>
            <w:hideMark/>
          </w:tcPr>
          <w:p w14:paraId="6124C4BF"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2022/23</w:t>
            </w:r>
          </w:p>
        </w:tc>
        <w:tc>
          <w:tcPr>
            <w:tcW w:w="1530" w:type="dxa"/>
            <w:tcBorders>
              <w:top w:val="single" w:sz="4" w:space="0" w:color="auto"/>
              <w:left w:val="nil"/>
              <w:bottom w:val="single" w:sz="4" w:space="0" w:color="auto"/>
              <w:right w:val="single" w:sz="4" w:space="0" w:color="auto"/>
            </w:tcBorders>
            <w:shd w:val="clear" w:color="auto" w:fill="auto"/>
            <w:noWrap/>
            <w:hideMark/>
          </w:tcPr>
          <w:p w14:paraId="5A9CB41E"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 change</w:t>
            </w:r>
          </w:p>
        </w:tc>
      </w:tr>
      <w:tr w:rsidR="00C63CE2" w:rsidRPr="00F26FA5" w14:paraId="4476211F"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28506F5B"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Total learners with disability</w:t>
            </w:r>
          </w:p>
        </w:tc>
        <w:tc>
          <w:tcPr>
            <w:tcW w:w="1310" w:type="dxa"/>
            <w:tcBorders>
              <w:top w:val="nil"/>
              <w:left w:val="nil"/>
              <w:bottom w:val="single" w:sz="4" w:space="0" w:color="auto"/>
              <w:right w:val="single" w:sz="4" w:space="0" w:color="auto"/>
            </w:tcBorders>
            <w:shd w:val="clear" w:color="auto" w:fill="auto"/>
            <w:noWrap/>
            <w:hideMark/>
          </w:tcPr>
          <w:p w14:paraId="30CCC064"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31,770</w:t>
            </w:r>
          </w:p>
        </w:tc>
        <w:tc>
          <w:tcPr>
            <w:tcW w:w="900" w:type="dxa"/>
            <w:tcBorders>
              <w:top w:val="nil"/>
              <w:left w:val="nil"/>
              <w:bottom w:val="single" w:sz="4" w:space="0" w:color="auto"/>
              <w:right w:val="single" w:sz="4" w:space="0" w:color="auto"/>
            </w:tcBorders>
            <w:shd w:val="clear" w:color="auto" w:fill="auto"/>
            <w:noWrap/>
            <w:hideMark/>
          </w:tcPr>
          <w:p w14:paraId="39FD76FF"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40,342</w:t>
            </w:r>
          </w:p>
        </w:tc>
        <w:tc>
          <w:tcPr>
            <w:tcW w:w="1530" w:type="dxa"/>
            <w:tcBorders>
              <w:top w:val="nil"/>
              <w:left w:val="nil"/>
              <w:bottom w:val="single" w:sz="4" w:space="0" w:color="auto"/>
              <w:right w:val="single" w:sz="4" w:space="0" w:color="auto"/>
            </w:tcBorders>
            <w:shd w:val="clear" w:color="auto" w:fill="auto"/>
            <w:noWrap/>
            <w:hideMark/>
          </w:tcPr>
          <w:p w14:paraId="4BCAF71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21.2</w:t>
            </w:r>
          </w:p>
        </w:tc>
      </w:tr>
      <w:tr w:rsidR="00C63CE2" w:rsidRPr="00F26FA5" w14:paraId="5F8E3C38"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02E16E1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Male</w:t>
            </w:r>
          </w:p>
        </w:tc>
        <w:tc>
          <w:tcPr>
            <w:tcW w:w="1310" w:type="dxa"/>
            <w:tcBorders>
              <w:top w:val="nil"/>
              <w:left w:val="nil"/>
              <w:bottom w:val="single" w:sz="4" w:space="0" w:color="auto"/>
              <w:right w:val="single" w:sz="4" w:space="0" w:color="auto"/>
            </w:tcBorders>
            <w:shd w:val="clear" w:color="auto" w:fill="auto"/>
            <w:noWrap/>
            <w:hideMark/>
          </w:tcPr>
          <w:p w14:paraId="1D493B4E"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16,807</w:t>
            </w:r>
          </w:p>
        </w:tc>
        <w:tc>
          <w:tcPr>
            <w:tcW w:w="900" w:type="dxa"/>
            <w:tcBorders>
              <w:top w:val="nil"/>
              <w:left w:val="nil"/>
              <w:bottom w:val="single" w:sz="4" w:space="0" w:color="auto"/>
              <w:right w:val="single" w:sz="4" w:space="0" w:color="auto"/>
            </w:tcBorders>
            <w:shd w:val="clear" w:color="auto" w:fill="auto"/>
            <w:noWrap/>
            <w:hideMark/>
          </w:tcPr>
          <w:p w14:paraId="1D74D5B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22,497</w:t>
            </w:r>
          </w:p>
        </w:tc>
        <w:tc>
          <w:tcPr>
            <w:tcW w:w="1530" w:type="dxa"/>
            <w:tcBorders>
              <w:top w:val="nil"/>
              <w:left w:val="nil"/>
              <w:bottom w:val="single" w:sz="4" w:space="0" w:color="auto"/>
              <w:right w:val="single" w:sz="4" w:space="0" w:color="auto"/>
            </w:tcBorders>
            <w:shd w:val="clear" w:color="auto" w:fill="auto"/>
            <w:noWrap/>
            <w:hideMark/>
          </w:tcPr>
          <w:p w14:paraId="26387932"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25.3</w:t>
            </w:r>
          </w:p>
        </w:tc>
      </w:tr>
      <w:tr w:rsidR="00C63CE2" w:rsidRPr="00F26FA5" w14:paraId="011FD9C9"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6EA90E00"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Female</w:t>
            </w:r>
          </w:p>
        </w:tc>
        <w:tc>
          <w:tcPr>
            <w:tcW w:w="1310" w:type="dxa"/>
            <w:tcBorders>
              <w:top w:val="nil"/>
              <w:left w:val="nil"/>
              <w:bottom w:val="single" w:sz="4" w:space="0" w:color="auto"/>
              <w:right w:val="single" w:sz="4" w:space="0" w:color="auto"/>
            </w:tcBorders>
            <w:shd w:val="clear" w:color="auto" w:fill="auto"/>
            <w:noWrap/>
            <w:hideMark/>
          </w:tcPr>
          <w:p w14:paraId="668B1826"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14,963</w:t>
            </w:r>
          </w:p>
        </w:tc>
        <w:tc>
          <w:tcPr>
            <w:tcW w:w="900" w:type="dxa"/>
            <w:tcBorders>
              <w:top w:val="nil"/>
              <w:left w:val="nil"/>
              <w:bottom w:val="single" w:sz="4" w:space="0" w:color="auto"/>
              <w:right w:val="single" w:sz="4" w:space="0" w:color="auto"/>
            </w:tcBorders>
            <w:shd w:val="clear" w:color="auto" w:fill="auto"/>
            <w:noWrap/>
            <w:hideMark/>
          </w:tcPr>
          <w:p w14:paraId="012A5747"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17,845</w:t>
            </w:r>
          </w:p>
        </w:tc>
        <w:tc>
          <w:tcPr>
            <w:tcW w:w="1530" w:type="dxa"/>
            <w:tcBorders>
              <w:top w:val="nil"/>
              <w:left w:val="nil"/>
              <w:bottom w:val="single" w:sz="4" w:space="0" w:color="auto"/>
              <w:right w:val="single" w:sz="4" w:space="0" w:color="auto"/>
            </w:tcBorders>
            <w:shd w:val="clear" w:color="auto" w:fill="auto"/>
            <w:noWrap/>
            <w:hideMark/>
          </w:tcPr>
          <w:p w14:paraId="506300BB"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16.1</w:t>
            </w:r>
          </w:p>
        </w:tc>
      </w:tr>
      <w:tr w:rsidR="00C63CE2" w:rsidRPr="00F26FA5" w14:paraId="6D089F85"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3DF29669"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In Preprimary</w:t>
            </w:r>
          </w:p>
        </w:tc>
        <w:tc>
          <w:tcPr>
            <w:tcW w:w="1310" w:type="dxa"/>
            <w:tcBorders>
              <w:top w:val="nil"/>
              <w:left w:val="nil"/>
              <w:bottom w:val="single" w:sz="4" w:space="0" w:color="auto"/>
              <w:right w:val="single" w:sz="4" w:space="0" w:color="auto"/>
            </w:tcBorders>
            <w:shd w:val="clear" w:color="auto" w:fill="auto"/>
            <w:noWrap/>
            <w:hideMark/>
          </w:tcPr>
          <w:p w14:paraId="1E81224C"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1,362</w:t>
            </w:r>
          </w:p>
        </w:tc>
        <w:tc>
          <w:tcPr>
            <w:tcW w:w="900" w:type="dxa"/>
            <w:tcBorders>
              <w:top w:val="nil"/>
              <w:left w:val="nil"/>
              <w:bottom w:val="single" w:sz="4" w:space="0" w:color="auto"/>
              <w:right w:val="single" w:sz="4" w:space="0" w:color="auto"/>
            </w:tcBorders>
            <w:shd w:val="clear" w:color="auto" w:fill="auto"/>
            <w:noWrap/>
            <w:hideMark/>
          </w:tcPr>
          <w:p w14:paraId="5B0D8EFB"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3,085</w:t>
            </w:r>
          </w:p>
        </w:tc>
        <w:tc>
          <w:tcPr>
            <w:tcW w:w="1530" w:type="dxa"/>
            <w:tcBorders>
              <w:top w:val="nil"/>
              <w:left w:val="nil"/>
              <w:bottom w:val="single" w:sz="4" w:space="0" w:color="auto"/>
              <w:right w:val="single" w:sz="4" w:space="0" w:color="auto"/>
            </w:tcBorders>
            <w:shd w:val="clear" w:color="auto" w:fill="auto"/>
            <w:noWrap/>
            <w:hideMark/>
          </w:tcPr>
          <w:p w14:paraId="32331710"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55.9</w:t>
            </w:r>
          </w:p>
        </w:tc>
      </w:tr>
      <w:tr w:rsidR="00C63CE2" w:rsidRPr="00F26FA5" w14:paraId="77F45C7D"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7EDCA1EE"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Male</w:t>
            </w:r>
          </w:p>
        </w:tc>
        <w:tc>
          <w:tcPr>
            <w:tcW w:w="1310" w:type="dxa"/>
            <w:tcBorders>
              <w:top w:val="nil"/>
              <w:left w:val="nil"/>
              <w:bottom w:val="single" w:sz="4" w:space="0" w:color="auto"/>
              <w:right w:val="single" w:sz="4" w:space="0" w:color="auto"/>
            </w:tcBorders>
            <w:shd w:val="clear" w:color="auto" w:fill="auto"/>
            <w:noWrap/>
            <w:hideMark/>
          </w:tcPr>
          <w:p w14:paraId="713D27F6"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829</w:t>
            </w:r>
          </w:p>
        </w:tc>
        <w:tc>
          <w:tcPr>
            <w:tcW w:w="900" w:type="dxa"/>
            <w:tcBorders>
              <w:top w:val="nil"/>
              <w:left w:val="nil"/>
              <w:bottom w:val="single" w:sz="4" w:space="0" w:color="auto"/>
              <w:right w:val="single" w:sz="4" w:space="0" w:color="auto"/>
            </w:tcBorders>
            <w:shd w:val="clear" w:color="auto" w:fill="auto"/>
            <w:noWrap/>
            <w:hideMark/>
          </w:tcPr>
          <w:p w14:paraId="5232F5F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1,790</w:t>
            </w:r>
          </w:p>
        </w:tc>
        <w:tc>
          <w:tcPr>
            <w:tcW w:w="1530" w:type="dxa"/>
            <w:tcBorders>
              <w:top w:val="nil"/>
              <w:left w:val="nil"/>
              <w:bottom w:val="single" w:sz="4" w:space="0" w:color="auto"/>
              <w:right w:val="single" w:sz="4" w:space="0" w:color="auto"/>
            </w:tcBorders>
            <w:shd w:val="clear" w:color="auto" w:fill="auto"/>
            <w:noWrap/>
            <w:hideMark/>
          </w:tcPr>
          <w:p w14:paraId="0813BAD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53.7</w:t>
            </w:r>
          </w:p>
        </w:tc>
      </w:tr>
      <w:tr w:rsidR="00C63CE2" w:rsidRPr="00F26FA5" w14:paraId="383CE4B4"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748D2E0E"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Female</w:t>
            </w:r>
          </w:p>
        </w:tc>
        <w:tc>
          <w:tcPr>
            <w:tcW w:w="1310" w:type="dxa"/>
            <w:tcBorders>
              <w:top w:val="nil"/>
              <w:left w:val="nil"/>
              <w:bottom w:val="single" w:sz="4" w:space="0" w:color="auto"/>
              <w:right w:val="single" w:sz="4" w:space="0" w:color="auto"/>
            </w:tcBorders>
            <w:shd w:val="clear" w:color="auto" w:fill="auto"/>
            <w:noWrap/>
            <w:hideMark/>
          </w:tcPr>
          <w:p w14:paraId="672CB8A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533</w:t>
            </w:r>
          </w:p>
        </w:tc>
        <w:tc>
          <w:tcPr>
            <w:tcW w:w="900" w:type="dxa"/>
            <w:tcBorders>
              <w:top w:val="nil"/>
              <w:left w:val="nil"/>
              <w:bottom w:val="single" w:sz="4" w:space="0" w:color="auto"/>
              <w:right w:val="single" w:sz="4" w:space="0" w:color="auto"/>
            </w:tcBorders>
            <w:shd w:val="clear" w:color="auto" w:fill="auto"/>
            <w:noWrap/>
            <w:hideMark/>
          </w:tcPr>
          <w:p w14:paraId="39B502B0"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1,295</w:t>
            </w:r>
          </w:p>
        </w:tc>
        <w:tc>
          <w:tcPr>
            <w:tcW w:w="1530" w:type="dxa"/>
            <w:tcBorders>
              <w:top w:val="nil"/>
              <w:left w:val="nil"/>
              <w:bottom w:val="single" w:sz="4" w:space="0" w:color="auto"/>
              <w:right w:val="single" w:sz="4" w:space="0" w:color="auto"/>
            </w:tcBorders>
            <w:shd w:val="clear" w:color="auto" w:fill="auto"/>
            <w:noWrap/>
            <w:hideMark/>
          </w:tcPr>
          <w:p w14:paraId="7034E4D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58.8</w:t>
            </w:r>
          </w:p>
        </w:tc>
      </w:tr>
      <w:tr w:rsidR="00C63CE2" w:rsidRPr="00F26FA5" w14:paraId="3AF2FF50"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131E8EF5"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In Primary</w:t>
            </w:r>
          </w:p>
        </w:tc>
        <w:tc>
          <w:tcPr>
            <w:tcW w:w="1310" w:type="dxa"/>
            <w:tcBorders>
              <w:top w:val="nil"/>
              <w:left w:val="nil"/>
              <w:bottom w:val="single" w:sz="4" w:space="0" w:color="auto"/>
              <w:right w:val="single" w:sz="4" w:space="0" w:color="auto"/>
            </w:tcBorders>
            <w:shd w:val="clear" w:color="auto" w:fill="auto"/>
            <w:noWrap/>
            <w:hideMark/>
          </w:tcPr>
          <w:p w14:paraId="165EFE03"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24,980</w:t>
            </w:r>
          </w:p>
        </w:tc>
        <w:tc>
          <w:tcPr>
            <w:tcW w:w="900" w:type="dxa"/>
            <w:tcBorders>
              <w:top w:val="nil"/>
              <w:left w:val="nil"/>
              <w:bottom w:val="single" w:sz="4" w:space="0" w:color="auto"/>
              <w:right w:val="single" w:sz="4" w:space="0" w:color="auto"/>
            </w:tcBorders>
            <w:shd w:val="clear" w:color="auto" w:fill="auto"/>
            <w:noWrap/>
            <w:hideMark/>
          </w:tcPr>
          <w:p w14:paraId="5543649F"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31,159</w:t>
            </w:r>
          </w:p>
        </w:tc>
        <w:tc>
          <w:tcPr>
            <w:tcW w:w="1530" w:type="dxa"/>
            <w:tcBorders>
              <w:top w:val="nil"/>
              <w:left w:val="nil"/>
              <w:bottom w:val="single" w:sz="4" w:space="0" w:color="auto"/>
              <w:right w:val="single" w:sz="4" w:space="0" w:color="auto"/>
            </w:tcBorders>
            <w:shd w:val="clear" w:color="auto" w:fill="auto"/>
            <w:noWrap/>
            <w:hideMark/>
          </w:tcPr>
          <w:p w14:paraId="1578160F"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19.8</w:t>
            </w:r>
          </w:p>
        </w:tc>
      </w:tr>
      <w:tr w:rsidR="00C63CE2" w:rsidRPr="00F26FA5" w14:paraId="13FB3A88"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17396CF1"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Male</w:t>
            </w:r>
          </w:p>
        </w:tc>
        <w:tc>
          <w:tcPr>
            <w:tcW w:w="1310" w:type="dxa"/>
            <w:tcBorders>
              <w:top w:val="nil"/>
              <w:left w:val="nil"/>
              <w:bottom w:val="single" w:sz="4" w:space="0" w:color="auto"/>
              <w:right w:val="single" w:sz="4" w:space="0" w:color="auto"/>
            </w:tcBorders>
            <w:shd w:val="clear" w:color="auto" w:fill="auto"/>
            <w:noWrap/>
            <w:hideMark/>
          </w:tcPr>
          <w:p w14:paraId="11151AF7"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13,317</w:t>
            </w:r>
          </w:p>
        </w:tc>
        <w:tc>
          <w:tcPr>
            <w:tcW w:w="900" w:type="dxa"/>
            <w:tcBorders>
              <w:top w:val="nil"/>
              <w:left w:val="nil"/>
              <w:bottom w:val="single" w:sz="4" w:space="0" w:color="auto"/>
              <w:right w:val="single" w:sz="4" w:space="0" w:color="auto"/>
            </w:tcBorders>
            <w:shd w:val="clear" w:color="auto" w:fill="auto"/>
            <w:noWrap/>
            <w:hideMark/>
          </w:tcPr>
          <w:p w14:paraId="71B83F2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17,518</w:t>
            </w:r>
          </w:p>
        </w:tc>
        <w:tc>
          <w:tcPr>
            <w:tcW w:w="1530" w:type="dxa"/>
            <w:tcBorders>
              <w:top w:val="nil"/>
              <w:left w:val="nil"/>
              <w:bottom w:val="single" w:sz="4" w:space="0" w:color="auto"/>
              <w:right w:val="single" w:sz="4" w:space="0" w:color="auto"/>
            </w:tcBorders>
            <w:shd w:val="clear" w:color="auto" w:fill="auto"/>
            <w:noWrap/>
            <w:hideMark/>
          </w:tcPr>
          <w:p w14:paraId="445BE209"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23.9</w:t>
            </w:r>
          </w:p>
        </w:tc>
      </w:tr>
      <w:tr w:rsidR="00C63CE2" w:rsidRPr="00F26FA5" w14:paraId="4B9A1721"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28011CEB"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Female</w:t>
            </w:r>
          </w:p>
        </w:tc>
        <w:tc>
          <w:tcPr>
            <w:tcW w:w="1310" w:type="dxa"/>
            <w:tcBorders>
              <w:top w:val="nil"/>
              <w:left w:val="nil"/>
              <w:bottom w:val="single" w:sz="4" w:space="0" w:color="auto"/>
              <w:right w:val="single" w:sz="4" w:space="0" w:color="auto"/>
            </w:tcBorders>
            <w:shd w:val="clear" w:color="auto" w:fill="auto"/>
            <w:noWrap/>
            <w:hideMark/>
          </w:tcPr>
          <w:p w14:paraId="4DBF2EF9"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11,663</w:t>
            </w:r>
          </w:p>
        </w:tc>
        <w:tc>
          <w:tcPr>
            <w:tcW w:w="900" w:type="dxa"/>
            <w:tcBorders>
              <w:top w:val="nil"/>
              <w:left w:val="nil"/>
              <w:bottom w:val="single" w:sz="4" w:space="0" w:color="auto"/>
              <w:right w:val="single" w:sz="4" w:space="0" w:color="auto"/>
            </w:tcBorders>
            <w:shd w:val="clear" w:color="auto" w:fill="auto"/>
            <w:noWrap/>
            <w:hideMark/>
          </w:tcPr>
          <w:p w14:paraId="3A79EAD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13,641</w:t>
            </w:r>
          </w:p>
        </w:tc>
        <w:tc>
          <w:tcPr>
            <w:tcW w:w="1530" w:type="dxa"/>
            <w:tcBorders>
              <w:top w:val="nil"/>
              <w:left w:val="nil"/>
              <w:bottom w:val="single" w:sz="4" w:space="0" w:color="auto"/>
              <w:right w:val="single" w:sz="4" w:space="0" w:color="auto"/>
            </w:tcBorders>
            <w:shd w:val="clear" w:color="auto" w:fill="auto"/>
            <w:noWrap/>
            <w:hideMark/>
          </w:tcPr>
          <w:p w14:paraId="7233E30B"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14.5</w:t>
            </w:r>
          </w:p>
        </w:tc>
      </w:tr>
      <w:tr w:rsidR="00C63CE2" w:rsidRPr="00F26FA5" w14:paraId="5597C877"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717629D2"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Gen and prof. secondary</w:t>
            </w:r>
          </w:p>
        </w:tc>
        <w:tc>
          <w:tcPr>
            <w:tcW w:w="1310" w:type="dxa"/>
            <w:tcBorders>
              <w:top w:val="nil"/>
              <w:left w:val="nil"/>
              <w:bottom w:val="single" w:sz="4" w:space="0" w:color="auto"/>
              <w:right w:val="single" w:sz="4" w:space="0" w:color="auto"/>
            </w:tcBorders>
            <w:shd w:val="clear" w:color="auto" w:fill="auto"/>
            <w:noWrap/>
            <w:hideMark/>
          </w:tcPr>
          <w:p w14:paraId="5D2F5F83"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4,557</w:t>
            </w:r>
          </w:p>
        </w:tc>
        <w:tc>
          <w:tcPr>
            <w:tcW w:w="900" w:type="dxa"/>
            <w:tcBorders>
              <w:top w:val="nil"/>
              <w:left w:val="nil"/>
              <w:bottom w:val="single" w:sz="4" w:space="0" w:color="auto"/>
              <w:right w:val="single" w:sz="4" w:space="0" w:color="auto"/>
            </w:tcBorders>
            <w:shd w:val="clear" w:color="auto" w:fill="auto"/>
            <w:noWrap/>
            <w:hideMark/>
          </w:tcPr>
          <w:p w14:paraId="7D70191A"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4,983</w:t>
            </w:r>
          </w:p>
        </w:tc>
        <w:tc>
          <w:tcPr>
            <w:tcW w:w="1530" w:type="dxa"/>
            <w:tcBorders>
              <w:top w:val="nil"/>
              <w:left w:val="nil"/>
              <w:bottom w:val="single" w:sz="4" w:space="0" w:color="auto"/>
              <w:right w:val="single" w:sz="4" w:space="0" w:color="auto"/>
            </w:tcBorders>
            <w:shd w:val="clear" w:color="auto" w:fill="auto"/>
            <w:noWrap/>
            <w:hideMark/>
          </w:tcPr>
          <w:p w14:paraId="507FE59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8.5</w:t>
            </w:r>
          </w:p>
        </w:tc>
      </w:tr>
      <w:tr w:rsidR="00C63CE2" w:rsidRPr="00F26FA5" w14:paraId="7B3D0854"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3AF26BAD"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Male</w:t>
            </w:r>
          </w:p>
        </w:tc>
        <w:tc>
          <w:tcPr>
            <w:tcW w:w="1310" w:type="dxa"/>
            <w:tcBorders>
              <w:top w:val="nil"/>
              <w:left w:val="nil"/>
              <w:bottom w:val="single" w:sz="4" w:space="0" w:color="auto"/>
              <w:right w:val="single" w:sz="4" w:space="0" w:color="auto"/>
            </w:tcBorders>
            <w:shd w:val="clear" w:color="auto" w:fill="auto"/>
            <w:noWrap/>
            <w:hideMark/>
          </w:tcPr>
          <w:p w14:paraId="01199BA7"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2,253</w:t>
            </w:r>
          </w:p>
        </w:tc>
        <w:tc>
          <w:tcPr>
            <w:tcW w:w="900" w:type="dxa"/>
            <w:tcBorders>
              <w:top w:val="nil"/>
              <w:left w:val="nil"/>
              <w:bottom w:val="single" w:sz="4" w:space="0" w:color="auto"/>
              <w:right w:val="single" w:sz="4" w:space="0" w:color="auto"/>
            </w:tcBorders>
            <w:shd w:val="clear" w:color="auto" w:fill="auto"/>
            <w:noWrap/>
            <w:hideMark/>
          </w:tcPr>
          <w:p w14:paraId="4E74F3F0"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2,591</w:t>
            </w:r>
          </w:p>
        </w:tc>
        <w:tc>
          <w:tcPr>
            <w:tcW w:w="1530" w:type="dxa"/>
            <w:tcBorders>
              <w:top w:val="nil"/>
              <w:left w:val="nil"/>
              <w:bottom w:val="single" w:sz="4" w:space="0" w:color="auto"/>
              <w:right w:val="single" w:sz="4" w:space="0" w:color="auto"/>
            </w:tcBorders>
            <w:shd w:val="clear" w:color="auto" w:fill="auto"/>
            <w:noWrap/>
            <w:hideMark/>
          </w:tcPr>
          <w:p w14:paraId="77BF26B6"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13</w:t>
            </w:r>
          </w:p>
        </w:tc>
      </w:tr>
      <w:tr w:rsidR="00C63CE2" w:rsidRPr="00F26FA5" w14:paraId="29D9BD81"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6F75743A"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Female</w:t>
            </w:r>
          </w:p>
        </w:tc>
        <w:tc>
          <w:tcPr>
            <w:tcW w:w="1310" w:type="dxa"/>
            <w:tcBorders>
              <w:top w:val="nil"/>
              <w:left w:val="nil"/>
              <w:bottom w:val="single" w:sz="4" w:space="0" w:color="auto"/>
              <w:right w:val="single" w:sz="4" w:space="0" w:color="auto"/>
            </w:tcBorders>
            <w:shd w:val="clear" w:color="auto" w:fill="auto"/>
            <w:noWrap/>
            <w:hideMark/>
          </w:tcPr>
          <w:p w14:paraId="07F8BCB3"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2,304</w:t>
            </w:r>
          </w:p>
        </w:tc>
        <w:tc>
          <w:tcPr>
            <w:tcW w:w="900" w:type="dxa"/>
            <w:tcBorders>
              <w:top w:val="nil"/>
              <w:left w:val="nil"/>
              <w:bottom w:val="single" w:sz="4" w:space="0" w:color="auto"/>
              <w:right w:val="single" w:sz="4" w:space="0" w:color="auto"/>
            </w:tcBorders>
            <w:shd w:val="clear" w:color="auto" w:fill="auto"/>
            <w:noWrap/>
            <w:hideMark/>
          </w:tcPr>
          <w:p w14:paraId="6C6BDA98"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2,392</w:t>
            </w:r>
          </w:p>
        </w:tc>
        <w:tc>
          <w:tcPr>
            <w:tcW w:w="1530" w:type="dxa"/>
            <w:tcBorders>
              <w:top w:val="nil"/>
              <w:left w:val="nil"/>
              <w:bottom w:val="single" w:sz="4" w:space="0" w:color="auto"/>
              <w:right w:val="single" w:sz="4" w:space="0" w:color="auto"/>
            </w:tcBorders>
            <w:shd w:val="clear" w:color="auto" w:fill="auto"/>
            <w:noWrap/>
            <w:hideMark/>
          </w:tcPr>
          <w:p w14:paraId="00ADE292"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3.7</w:t>
            </w:r>
          </w:p>
        </w:tc>
      </w:tr>
      <w:tr w:rsidR="00C63CE2" w:rsidRPr="00F26FA5" w14:paraId="63E861AF"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2147B5C3"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In TVET L1 to L5</w:t>
            </w:r>
          </w:p>
        </w:tc>
        <w:tc>
          <w:tcPr>
            <w:tcW w:w="1310" w:type="dxa"/>
            <w:tcBorders>
              <w:top w:val="nil"/>
              <w:left w:val="nil"/>
              <w:bottom w:val="single" w:sz="4" w:space="0" w:color="auto"/>
              <w:right w:val="single" w:sz="4" w:space="0" w:color="auto"/>
            </w:tcBorders>
            <w:shd w:val="clear" w:color="auto" w:fill="auto"/>
            <w:noWrap/>
            <w:hideMark/>
          </w:tcPr>
          <w:p w14:paraId="5714CC26"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717</w:t>
            </w:r>
          </w:p>
        </w:tc>
        <w:tc>
          <w:tcPr>
            <w:tcW w:w="900" w:type="dxa"/>
            <w:tcBorders>
              <w:top w:val="nil"/>
              <w:left w:val="nil"/>
              <w:bottom w:val="single" w:sz="4" w:space="0" w:color="auto"/>
              <w:right w:val="single" w:sz="4" w:space="0" w:color="auto"/>
            </w:tcBorders>
            <w:shd w:val="clear" w:color="auto" w:fill="auto"/>
            <w:noWrap/>
            <w:hideMark/>
          </w:tcPr>
          <w:p w14:paraId="53E8A8E1" w14:textId="77777777" w:rsidR="00C63CE2" w:rsidRPr="00F26FA5" w:rsidRDefault="00C63CE2" w:rsidP="00883C69">
            <w:pPr>
              <w:spacing w:line="276" w:lineRule="auto"/>
              <w:rPr>
                <w:rFonts w:ascii="Book Antiqua" w:hAnsi="Book Antiqua" w:cs="Times New Roman"/>
                <w:b/>
                <w:bCs/>
                <w:color w:val="000000"/>
                <w:sz w:val="24"/>
                <w:szCs w:val="24"/>
              </w:rPr>
            </w:pPr>
            <w:r w:rsidRPr="00F26FA5">
              <w:rPr>
                <w:rFonts w:ascii="Book Antiqua" w:hAnsi="Book Antiqua" w:cs="Times New Roman"/>
                <w:b/>
                <w:bCs/>
                <w:color w:val="000000"/>
                <w:sz w:val="24"/>
                <w:szCs w:val="24"/>
              </w:rPr>
              <w:t>620</w:t>
            </w:r>
          </w:p>
        </w:tc>
        <w:tc>
          <w:tcPr>
            <w:tcW w:w="1530" w:type="dxa"/>
            <w:tcBorders>
              <w:top w:val="nil"/>
              <w:left w:val="nil"/>
              <w:bottom w:val="single" w:sz="4" w:space="0" w:color="auto"/>
              <w:right w:val="single" w:sz="4" w:space="0" w:color="auto"/>
            </w:tcBorders>
            <w:shd w:val="clear" w:color="auto" w:fill="auto"/>
            <w:noWrap/>
            <w:hideMark/>
          </w:tcPr>
          <w:p w14:paraId="1FA3A472"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-15.6</w:t>
            </w:r>
          </w:p>
        </w:tc>
      </w:tr>
      <w:tr w:rsidR="00C63CE2" w:rsidRPr="00F26FA5" w14:paraId="203A1E19"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64F86039"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Male</w:t>
            </w:r>
          </w:p>
        </w:tc>
        <w:tc>
          <w:tcPr>
            <w:tcW w:w="1310" w:type="dxa"/>
            <w:tcBorders>
              <w:top w:val="nil"/>
              <w:left w:val="nil"/>
              <w:bottom w:val="single" w:sz="4" w:space="0" w:color="auto"/>
              <w:right w:val="single" w:sz="4" w:space="0" w:color="auto"/>
            </w:tcBorders>
            <w:shd w:val="clear" w:color="auto" w:fill="auto"/>
            <w:noWrap/>
            <w:hideMark/>
          </w:tcPr>
          <w:p w14:paraId="279048E5"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318</w:t>
            </w:r>
          </w:p>
        </w:tc>
        <w:tc>
          <w:tcPr>
            <w:tcW w:w="900" w:type="dxa"/>
            <w:tcBorders>
              <w:top w:val="nil"/>
              <w:left w:val="nil"/>
              <w:bottom w:val="single" w:sz="4" w:space="0" w:color="auto"/>
              <w:right w:val="single" w:sz="4" w:space="0" w:color="auto"/>
            </w:tcBorders>
            <w:shd w:val="clear" w:color="auto" w:fill="auto"/>
            <w:noWrap/>
            <w:hideMark/>
          </w:tcPr>
          <w:p w14:paraId="65493907"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360</w:t>
            </w:r>
          </w:p>
        </w:tc>
        <w:tc>
          <w:tcPr>
            <w:tcW w:w="1530" w:type="dxa"/>
            <w:tcBorders>
              <w:top w:val="nil"/>
              <w:left w:val="nil"/>
              <w:bottom w:val="single" w:sz="4" w:space="0" w:color="auto"/>
              <w:right w:val="single" w:sz="4" w:space="0" w:color="auto"/>
            </w:tcBorders>
            <w:shd w:val="clear" w:color="auto" w:fill="auto"/>
            <w:noWrap/>
            <w:hideMark/>
          </w:tcPr>
          <w:p w14:paraId="451DB874"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11.7</w:t>
            </w:r>
          </w:p>
        </w:tc>
      </w:tr>
      <w:tr w:rsidR="00C63CE2" w:rsidRPr="00F26FA5" w14:paraId="5756F09D" w14:textId="77777777" w:rsidTr="00883C69">
        <w:trPr>
          <w:trHeight w:val="290"/>
        </w:trPr>
        <w:tc>
          <w:tcPr>
            <w:tcW w:w="2740" w:type="dxa"/>
            <w:tcBorders>
              <w:top w:val="nil"/>
              <w:left w:val="single" w:sz="4" w:space="0" w:color="auto"/>
              <w:bottom w:val="single" w:sz="4" w:space="0" w:color="auto"/>
              <w:right w:val="single" w:sz="4" w:space="0" w:color="auto"/>
            </w:tcBorders>
            <w:shd w:val="clear" w:color="auto" w:fill="auto"/>
            <w:noWrap/>
            <w:hideMark/>
          </w:tcPr>
          <w:p w14:paraId="70A16465"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Female</w:t>
            </w:r>
          </w:p>
        </w:tc>
        <w:tc>
          <w:tcPr>
            <w:tcW w:w="1310" w:type="dxa"/>
            <w:tcBorders>
              <w:top w:val="nil"/>
              <w:left w:val="nil"/>
              <w:bottom w:val="single" w:sz="4" w:space="0" w:color="auto"/>
              <w:right w:val="single" w:sz="4" w:space="0" w:color="auto"/>
            </w:tcBorders>
            <w:shd w:val="clear" w:color="auto" w:fill="auto"/>
            <w:noWrap/>
            <w:hideMark/>
          </w:tcPr>
          <w:p w14:paraId="7A95632F"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399</w:t>
            </w:r>
          </w:p>
        </w:tc>
        <w:tc>
          <w:tcPr>
            <w:tcW w:w="900" w:type="dxa"/>
            <w:tcBorders>
              <w:top w:val="nil"/>
              <w:left w:val="nil"/>
              <w:bottom w:val="single" w:sz="4" w:space="0" w:color="auto"/>
              <w:right w:val="single" w:sz="4" w:space="0" w:color="auto"/>
            </w:tcBorders>
            <w:shd w:val="clear" w:color="auto" w:fill="auto"/>
            <w:noWrap/>
            <w:hideMark/>
          </w:tcPr>
          <w:p w14:paraId="500B02E0"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260</w:t>
            </w:r>
          </w:p>
        </w:tc>
        <w:tc>
          <w:tcPr>
            <w:tcW w:w="1530" w:type="dxa"/>
            <w:tcBorders>
              <w:top w:val="nil"/>
              <w:left w:val="nil"/>
              <w:bottom w:val="single" w:sz="4" w:space="0" w:color="auto"/>
              <w:right w:val="single" w:sz="4" w:space="0" w:color="auto"/>
            </w:tcBorders>
            <w:shd w:val="clear" w:color="auto" w:fill="auto"/>
            <w:noWrap/>
            <w:hideMark/>
          </w:tcPr>
          <w:p w14:paraId="517A2E81" w14:textId="77777777" w:rsidR="00C63CE2" w:rsidRPr="00F26FA5" w:rsidRDefault="00C63CE2" w:rsidP="00883C69">
            <w:pPr>
              <w:spacing w:line="276" w:lineRule="auto"/>
              <w:rPr>
                <w:rFonts w:ascii="Book Antiqua" w:hAnsi="Book Antiqua" w:cs="Times New Roman"/>
                <w:color w:val="000000"/>
                <w:sz w:val="24"/>
                <w:szCs w:val="24"/>
              </w:rPr>
            </w:pPr>
            <w:r w:rsidRPr="00F26FA5">
              <w:rPr>
                <w:rFonts w:ascii="Book Antiqua" w:hAnsi="Book Antiqua" w:cs="Times New Roman"/>
                <w:color w:val="000000"/>
                <w:sz w:val="24"/>
                <w:szCs w:val="24"/>
              </w:rPr>
              <w:t>-53.5</w:t>
            </w:r>
          </w:p>
        </w:tc>
      </w:tr>
    </w:tbl>
    <w:p w14:paraId="3D59AA80" w14:textId="77777777" w:rsidR="00C63CE2" w:rsidRPr="00F26FA5" w:rsidRDefault="00C63CE2" w:rsidP="00C63CE2">
      <w:pPr>
        <w:spacing w:line="276" w:lineRule="auto"/>
        <w:jc w:val="both"/>
        <w:rPr>
          <w:rFonts w:ascii="Book Antiqua" w:hAnsi="Book Antiqua" w:cs="Times New Roman"/>
          <w:sz w:val="24"/>
          <w:szCs w:val="24"/>
        </w:rPr>
      </w:pPr>
    </w:p>
    <w:p w14:paraId="33EEC6D2" w14:textId="1A05F041" w:rsidR="00C63CE2" w:rsidRPr="00F26FA5" w:rsidRDefault="00C63CE2" w:rsidP="00C63CE2">
      <w:pPr>
        <w:spacing w:line="276" w:lineRule="auto"/>
        <w:jc w:val="both"/>
        <w:rPr>
          <w:rFonts w:ascii="Book Antiqua" w:hAnsi="Book Antiqua" w:cs="Times New Roman"/>
          <w:sz w:val="24"/>
          <w:szCs w:val="24"/>
        </w:rPr>
      </w:pPr>
      <w:r w:rsidRPr="00F26FA5">
        <w:rPr>
          <w:rFonts w:ascii="Book Antiqua" w:hAnsi="Book Antiqua" w:cs="Times New Roman"/>
          <w:sz w:val="24"/>
          <w:szCs w:val="24"/>
        </w:rPr>
        <w:t>The table above</w:t>
      </w:r>
      <w:r w:rsidRPr="00F26FA5">
        <w:rPr>
          <w:rFonts w:ascii="Book Antiqua" w:eastAsia="Arial" w:hAnsi="Book Antiqua" w:cs="Times New Roman"/>
          <w:sz w:val="24"/>
          <w:szCs w:val="24"/>
        </w:rPr>
        <w:t xml:space="preserve"> presents data on learners with disabilities in the education system for 2022/23</w:t>
      </w:r>
      <w:r w:rsidRPr="00F26FA5">
        <w:rPr>
          <w:rFonts w:ascii="Book Antiqua" w:hAnsi="Book Antiqua" w:cs="Times New Roman"/>
          <w:sz w:val="24"/>
          <w:szCs w:val="24"/>
        </w:rPr>
        <w:t xml:space="preserve">. </w:t>
      </w:r>
      <w:r w:rsidRPr="00F26FA5">
        <w:rPr>
          <w:rFonts w:ascii="Book Antiqua" w:eastAsia="Arial" w:hAnsi="Book Antiqua" w:cs="Times New Roman"/>
          <w:sz w:val="24"/>
          <w:szCs w:val="24"/>
        </w:rPr>
        <w:t xml:space="preserve">Out of a total of 4,456,419 learners, 40,342 (0.9%) are identified as having disabilities. </w:t>
      </w:r>
      <w:r w:rsidRPr="00F26FA5">
        <w:rPr>
          <w:rFonts w:ascii="Book Antiqua" w:hAnsi="Book Antiqua" w:cs="Times New Roman"/>
          <w:sz w:val="24"/>
          <w:szCs w:val="24"/>
        </w:rPr>
        <w:t xml:space="preserve">The number of learners admitted in school </w:t>
      </w:r>
      <w:r w:rsidR="00F26FA5" w:rsidRPr="00F26FA5">
        <w:rPr>
          <w:rFonts w:ascii="Book Antiqua" w:hAnsi="Book Antiqua" w:cs="Times New Roman"/>
          <w:sz w:val="24"/>
          <w:szCs w:val="24"/>
        </w:rPr>
        <w:t>has</w:t>
      </w:r>
      <w:r w:rsidRPr="00F26FA5">
        <w:rPr>
          <w:rFonts w:ascii="Book Antiqua" w:hAnsi="Book Antiqua" w:cs="Times New Roman"/>
          <w:sz w:val="24"/>
          <w:szCs w:val="24"/>
        </w:rPr>
        <w:t xml:space="preserve"> increased by 21.2% national wide from 31,770 learners with disabilities to 40,342 learners with disabilities.</w:t>
      </w:r>
    </w:p>
    <w:p w14:paraId="6A4E235A" w14:textId="617DB8F8" w:rsidR="00C63CE2" w:rsidRPr="00F26FA5" w:rsidRDefault="00C63CE2" w:rsidP="00C63CE2">
      <w:pPr>
        <w:spacing w:line="276" w:lineRule="auto"/>
        <w:jc w:val="both"/>
        <w:rPr>
          <w:rFonts w:ascii="Book Antiqua" w:eastAsia="Arial" w:hAnsi="Book Antiqua" w:cs="Times New Roman"/>
          <w:sz w:val="24"/>
          <w:szCs w:val="24"/>
        </w:rPr>
      </w:pPr>
      <w:r w:rsidRPr="00F26FA5">
        <w:rPr>
          <w:rFonts w:ascii="Book Antiqua" w:eastAsia="Arial" w:hAnsi="Book Antiqua" w:cs="Times New Roman"/>
          <w:sz w:val="24"/>
          <w:szCs w:val="24"/>
        </w:rPr>
        <w:t xml:space="preserve">In </w:t>
      </w:r>
      <w:r w:rsidR="00F26FA5" w:rsidRPr="00F26FA5">
        <w:rPr>
          <w:rFonts w:ascii="Book Antiqua" w:eastAsia="Arial" w:hAnsi="Book Antiqua" w:cs="Times New Roman"/>
          <w:sz w:val="24"/>
          <w:szCs w:val="24"/>
        </w:rPr>
        <w:t>pre-primary</w:t>
      </w:r>
      <w:r w:rsidRPr="00F26FA5">
        <w:rPr>
          <w:rFonts w:ascii="Book Antiqua" w:eastAsia="Arial" w:hAnsi="Book Antiqua" w:cs="Times New Roman"/>
          <w:sz w:val="24"/>
          <w:szCs w:val="24"/>
        </w:rPr>
        <w:t xml:space="preserve"> education, the number of learners with disabilities represents only 0.5% of the total preprimary learners (540,998).</w:t>
      </w:r>
    </w:p>
    <w:p w14:paraId="52AF3552" w14:textId="508B0859" w:rsidR="00C63CE2" w:rsidRPr="00F26FA5" w:rsidRDefault="00C63CE2" w:rsidP="00C63CE2">
      <w:pPr>
        <w:pStyle w:val="ListParagraph"/>
        <w:numPr>
          <w:ilvl w:val="0"/>
          <w:numId w:val="6"/>
        </w:numPr>
        <w:spacing w:line="276" w:lineRule="auto"/>
        <w:jc w:val="both"/>
        <w:rPr>
          <w:rFonts w:ascii="Book Antiqua" w:hAnsi="Book Antiqua"/>
          <w:sz w:val="24"/>
          <w:szCs w:val="24"/>
        </w:rPr>
      </w:pPr>
      <w:r w:rsidRPr="00F26FA5">
        <w:rPr>
          <w:rFonts w:ascii="Book Antiqua" w:hAnsi="Book Antiqua"/>
          <w:sz w:val="24"/>
          <w:szCs w:val="24"/>
        </w:rPr>
        <w:t xml:space="preserve">Compared to 2016/17, the number of learners with disabilities in pre-primary </w:t>
      </w:r>
      <w:r w:rsidR="00F26FA5" w:rsidRPr="00F26FA5">
        <w:rPr>
          <w:rFonts w:ascii="Book Antiqua" w:hAnsi="Book Antiqua"/>
          <w:sz w:val="24"/>
          <w:szCs w:val="24"/>
        </w:rPr>
        <w:t>has</w:t>
      </w:r>
      <w:r w:rsidRPr="00F26FA5">
        <w:rPr>
          <w:rFonts w:ascii="Book Antiqua" w:hAnsi="Book Antiqua"/>
          <w:sz w:val="24"/>
          <w:szCs w:val="24"/>
        </w:rPr>
        <w:t xml:space="preserve"> increased by 55.9% (from 1,362 to 3,085).</w:t>
      </w:r>
    </w:p>
    <w:p w14:paraId="269D6DC5" w14:textId="77777777" w:rsidR="00C63CE2" w:rsidRPr="00F26FA5" w:rsidRDefault="00C63CE2" w:rsidP="00C63CE2">
      <w:pPr>
        <w:pStyle w:val="ListParagraph"/>
        <w:numPr>
          <w:ilvl w:val="0"/>
          <w:numId w:val="6"/>
        </w:numPr>
        <w:spacing w:line="276" w:lineRule="auto"/>
        <w:jc w:val="both"/>
        <w:rPr>
          <w:rFonts w:ascii="Book Antiqua" w:hAnsi="Book Antiqua"/>
          <w:sz w:val="24"/>
          <w:szCs w:val="24"/>
        </w:rPr>
      </w:pPr>
      <w:r w:rsidRPr="00F26FA5">
        <w:rPr>
          <w:rFonts w:ascii="Book Antiqua" w:eastAsia="Arial" w:hAnsi="Book Antiqua"/>
          <w:sz w:val="24"/>
          <w:szCs w:val="24"/>
        </w:rPr>
        <w:t>In primary education, the number of students with disabilities increased from 29,994 to 31,159 comprising 1.1% of the total primary school students (2,838,343).</w:t>
      </w:r>
    </w:p>
    <w:p w14:paraId="0088F663" w14:textId="77777777" w:rsidR="00C63CE2" w:rsidRPr="00F26FA5" w:rsidRDefault="00C63CE2" w:rsidP="00C63CE2">
      <w:pPr>
        <w:pStyle w:val="ListParagraph"/>
        <w:numPr>
          <w:ilvl w:val="0"/>
          <w:numId w:val="6"/>
        </w:numPr>
        <w:spacing w:line="276" w:lineRule="auto"/>
        <w:jc w:val="both"/>
        <w:rPr>
          <w:rFonts w:ascii="Book Antiqua" w:hAnsi="Book Antiqua"/>
          <w:sz w:val="24"/>
          <w:szCs w:val="24"/>
        </w:rPr>
      </w:pPr>
      <w:r w:rsidRPr="00F26FA5">
        <w:rPr>
          <w:rFonts w:ascii="Book Antiqua" w:eastAsia="Arial" w:hAnsi="Book Antiqua"/>
          <w:sz w:val="24"/>
          <w:szCs w:val="24"/>
        </w:rPr>
        <w:t xml:space="preserve">In secondary education, the number of students with disabilities increased from 4,849 to 4,983 in 2022/23 comprising 0.6% of the total secondary school students (729,998). For TVET L1-L5, there was an increase from 611 to 620 in 2021/22 students with disabilities (0.3% of total TVET students). </w:t>
      </w:r>
    </w:p>
    <w:p w14:paraId="2160E2F2" w14:textId="77777777" w:rsidR="00C63CE2" w:rsidRPr="00F26FA5" w:rsidRDefault="00C63CE2" w:rsidP="00C63CE2">
      <w:pPr>
        <w:pStyle w:val="NoSpacing"/>
        <w:spacing w:line="276" w:lineRule="auto"/>
        <w:jc w:val="both"/>
        <w:rPr>
          <w:rFonts w:ascii="Book Antiqua" w:hAnsi="Book Antiqua"/>
          <w:sz w:val="24"/>
          <w:szCs w:val="24"/>
        </w:rPr>
      </w:pPr>
    </w:p>
    <w:p w14:paraId="1CEF337C" w14:textId="1038CEF8" w:rsidR="00C63CE2" w:rsidRPr="00F26FA5" w:rsidRDefault="00C63CE2" w:rsidP="00C63CE2">
      <w:pPr>
        <w:pStyle w:val="NoSpacing"/>
        <w:spacing w:line="276" w:lineRule="auto"/>
        <w:jc w:val="both"/>
        <w:rPr>
          <w:rFonts w:ascii="Book Antiqua" w:hAnsi="Book Antiqua"/>
          <w:sz w:val="24"/>
          <w:szCs w:val="24"/>
        </w:rPr>
      </w:pPr>
      <w:r w:rsidRPr="00F26FA5">
        <w:rPr>
          <w:rFonts w:ascii="Book Antiqua" w:hAnsi="Book Antiqua"/>
          <w:sz w:val="24"/>
          <w:szCs w:val="24"/>
        </w:rPr>
        <w:t>Although some initiatives have been accomplished to mainstream quality inclusive and gender education at different forms and levels of education to achieve the National development agenda, it is important to note that there are challenges in transforming education to respond to gender and inclusive issues. Some of the challenges include the following among others:</w:t>
      </w:r>
    </w:p>
    <w:p w14:paraId="1F96EBA9" w14:textId="77777777"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Existence of gender equality and equity issues, especially with TVET where female students still find it difficult to enroll in traditionally male-dominated trades like Engineering, Mechanics, etc.</w:t>
      </w:r>
    </w:p>
    <w:p w14:paraId="7BDB78C9" w14:textId="754E9B0F"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 xml:space="preserve">Prevailing Gender disparities in Higher Learning Institutions </w:t>
      </w:r>
      <w:r w:rsidR="00F26FA5" w:rsidRPr="00F26FA5">
        <w:rPr>
          <w:rFonts w:ascii="Book Antiqua" w:hAnsi="Book Antiqua"/>
          <w:sz w:val="24"/>
          <w:szCs w:val="24"/>
        </w:rPr>
        <w:t>concerning</w:t>
      </w:r>
      <w:r w:rsidRPr="00F26FA5">
        <w:rPr>
          <w:rFonts w:ascii="Book Antiqua" w:hAnsi="Book Antiqua"/>
          <w:sz w:val="24"/>
          <w:szCs w:val="24"/>
        </w:rPr>
        <w:t xml:space="preserve"> enrolment and completion rates.</w:t>
      </w:r>
    </w:p>
    <w:p w14:paraId="2DB5BD08" w14:textId="2E1BD37D"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 xml:space="preserve">Existing </w:t>
      </w:r>
      <w:r w:rsidR="000C2F6B" w:rsidRPr="00F26FA5">
        <w:rPr>
          <w:rFonts w:ascii="Book Antiqua" w:hAnsi="Book Antiqua"/>
          <w:sz w:val="24"/>
          <w:szCs w:val="24"/>
        </w:rPr>
        <w:t>policy practice</w:t>
      </w:r>
      <w:r w:rsidRPr="00F26FA5">
        <w:rPr>
          <w:rFonts w:ascii="Book Antiqua" w:hAnsi="Book Antiqua"/>
          <w:sz w:val="24"/>
          <w:szCs w:val="24"/>
        </w:rPr>
        <w:t xml:space="preserve"> gaps </w:t>
      </w:r>
      <w:r w:rsidR="00F26FA5" w:rsidRPr="00F26FA5">
        <w:rPr>
          <w:rFonts w:ascii="Book Antiqua" w:hAnsi="Book Antiqua"/>
          <w:sz w:val="24"/>
          <w:szCs w:val="24"/>
        </w:rPr>
        <w:t>concerning</w:t>
      </w:r>
      <w:r w:rsidRPr="00F26FA5">
        <w:rPr>
          <w:rFonts w:ascii="Book Antiqua" w:hAnsi="Book Antiqua"/>
          <w:sz w:val="24"/>
          <w:szCs w:val="24"/>
        </w:rPr>
        <w:t xml:space="preserve"> traditionally </w:t>
      </w:r>
      <w:r w:rsidR="000C2F6B" w:rsidRPr="00F26FA5">
        <w:rPr>
          <w:rFonts w:ascii="Book Antiqua" w:hAnsi="Book Antiqua"/>
          <w:sz w:val="24"/>
          <w:szCs w:val="24"/>
        </w:rPr>
        <w:t>marginalized</w:t>
      </w:r>
      <w:r w:rsidRPr="00F26FA5">
        <w:rPr>
          <w:rFonts w:ascii="Book Antiqua" w:hAnsi="Book Antiqua"/>
          <w:sz w:val="24"/>
          <w:szCs w:val="24"/>
        </w:rPr>
        <w:t xml:space="preserve"> groups such as people living with disabilities (PWDs) and refugee education.</w:t>
      </w:r>
    </w:p>
    <w:p w14:paraId="30219D78" w14:textId="190FDA5D"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 xml:space="preserve">The implementation of </w:t>
      </w:r>
      <w:r w:rsidR="00F26FA5" w:rsidRPr="00F26FA5">
        <w:rPr>
          <w:rFonts w:ascii="Book Antiqua" w:hAnsi="Book Antiqua"/>
          <w:sz w:val="24"/>
          <w:szCs w:val="24"/>
        </w:rPr>
        <w:t xml:space="preserve">the </w:t>
      </w:r>
      <w:r w:rsidRPr="00F26FA5">
        <w:rPr>
          <w:rFonts w:ascii="Book Antiqua" w:hAnsi="Book Antiqua"/>
          <w:sz w:val="24"/>
          <w:szCs w:val="24"/>
        </w:rPr>
        <w:t xml:space="preserve">Competence </w:t>
      </w:r>
      <w:r w:rsidR="00F26FA5" w:rsidRPr="00F26FA5">
        <w:rPr>
          <w:rFonts w:ascii="Book Antiqua" w:hAnsi="Book Antiqua"/>
          <w:sz w:val="24"/>
          <w:szCs w:val="24"/>
        </w:rPr>
        <w:t xml:space="preserve">Based </w:t>
      </w:r>
      <w:r w:rsidRPr="00F26FA5">
        <w:rPr>
          <w:rFonts w:ascii="Book Antiqua" w:hAnsi="Book Antiqua"/>
          <w:sz w:val="24"/>
          <w:szCs w:val="24"/>
        </w:rPr>
        <w:t>Curriculum (CBC) teaching and assessment framework doesn’t fully integrate themes of sustainable development like the development of positive lifestyles, human rights, gender equality, promotion of the culture of peace and non-violence, etc.</w:t>
      </w:r>
    </w:p>
    <w:p w14:paraId="14A2DBF7" w14:textId="77777777"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Lack of clarity on the soft indicators of quality education, thus, the need to develop teacher capacity, especially on how to create and nurture inclusive and effective learning environments.</w:t>
      </w:r>
    </w:p>
    <w:p w14:paraId="46DD3E44" w14:textId="77777777"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lastRenderedPageBreak/>
        <w:t>Gender Based Violence: More efforts are still required to ensure that female learners are freed from negative social norms and the culture of silence about GBV affecting timely reporting, prevention and effective legal assistance.</w:t>
      </w:r>
    </w:p>
    <w:p w14:paraId="30AA7EA3" w14:textId="1694E69D"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 xml:space="preserve">Lack of Standard Operating Procedures: There is still </w:t>
      </w:r>
      <w:r w:rsidR="00F26FA5" w:rsidRPr="00F26FA5">
        <w:rPr>
          <w:rFonts w:ascii="Book Antiqua" w:hAnsi="Book Antiqua"/>
          <w:sz w:val="24"/>
          <w:szCs w:val="24"/>
        </w:rPr>
        <w:t xml:space="preserve">a </w:t>
      </w:r>
      <w:r w:rsidRPr="00F26FA5">
        <w:rPr>
          <w:rFonts w:ascii="Book Antiqua" w:hAnsi="Book Antiqua"/>
          <w:sz w:val="24"/>
          <w:szCs w:val="24"/>
        </w:rPr>
        <w:t>need for establishing Standard Operating Procedures at all centers caring for children with disabilities.</w:t>
      </w:r>
    </w:p>
    <w:p w14:paraId="17C8F514" w14:textId="28BA8D92" w:rsidR="00C63CE2" w:rsidRPr="00F26FA5" w:rsidRDefault="00C63CE2" w:rsidP="00C63CE2">
      <w:pPr>
        <w:pStyle w:val="NoSpacing"/>
        <w:widowControl/>
        <w:numPr>
          <w:ilvl w:val="0"/>
          <w:numId w:val="3"/>
        </w:numPr>
        <w:autoSpaceDE/>
        <w:autoSpaceDN/>
        <w:spacing w:line="276" w:lineRule="auto"/>
        <w:jc w:val="both"/>
        <w:rPr>
          <w:rFonts w:ascii="Book Antiqua" w:hAnsi="Book Antiqua"/>
          <w:sz w:val="24"/>
          <w:szCs w:val="24"/>
        </w:rPr>
      </w:pPr>
      <w:r w:rsidRPr="00F26FA5">
        <w:rPr>
          <w:rFonts w:ascii="Book Antiqua" w:hAnsi="Book Antiqua"/>
          <w:sz w:val="24"/>
          <w:szCs w:val="24"/>
        </w:rPr>
        <w:t xml:space="preserve">Lack of Systematic Capacity Development: There is </w:t>
      </w:r>
      <w:r w:rsidR="00F26FA5" w:rsidRPr="00F26FA5">
        <w:rPr>
          <w:rFonts w:ascii="Book Antiqua" w:hAnsi="Book Antiqua"/>
          <w:sz w:val="24"/>
          <w:szCs w:val="24"/>
        </w:rPr>
        <w:t xml:space="preserve">a </w:t>
      </w:r>
      <w:r w:rsidRPr="00F26FA5">
        <w:rPr>
          <w:rFonts w:ascii="Book Antiqua" w:hAnsi="Book Antiqua"/>
          <w:sz w:val="24"/>
          <w:szCs w:val="24"/>
        </w:rPr>
        <w:t xml:space="preserve">need for a comprehensive capacity-building program to address capacity </w:t>
      </w:r>
      <w:r w:rsidR="00F26FA5" w:rsidRPr="00F26FA5">
        <w:rPr>
          <w:rFonts w:ascii="Book Antiqua" w:hAnsi="Book Antiqua"/>
          <w:sz w:val="24"/>
          <w:szCs w:val="24"/>
        </w:rPr>
        <w:t>needs</w:t>
      </w:r>
      <w:r w:rsidRPr="00F26FA5">
        <w:rPr>
          <w:rFonts w:ascii="Book Antiqua" w:hAnsi="Book Antiqua"/>
          <w:sz w:val="24"/>
          <w:szCs w:val="24"/>
        </w:rPr>
        <w:t xml:space="preserve"> in the center caring for children with disabilities. </w:t>
      </w:r>
    </w:p>
    <w:p w14:paraId="136ECD25" w14:textId="77777777" w:rsidR="00C63CE2" w:rsidRPr="00F26FA5" w:rsidRDefault="00C63CE2" w:rsidP="00C63CE2">
      <w:pPr>
        <w:pStyle w:val="Heading1"/>
        <w:numPr>
          <w:ilvl w:val="0"/>
          <w:numId w:val="1"/>
        </w:numPr>
        <w:tabs>
          <w:tab w:val="num" w:pos="360"/>
        </w:tabs>
        <w:spacing w:line="276" w:lineRule="auto"/>
        <w:ind w:left="0" w:firstLine="0"/>
        <w:rPr>
          <w:rFonts w:ascii="Book Antiqua" w:hAnsi="Book Antiqua" w:cs="Times New Roman"/>
          <w:b/>
          <w:color w:val="auto"/>
          <w:sz w:val="24"/>
          <w:szCs w:val="24"/>
        </w:rPr>
      </w:pPr>
      <w:bookmarkStart w:id="10" w:name="7.1_Top_Priorities_in_the_Basic_Educatio"/>
      <w:bookmarkStart w:id="11" w:name="7.3_Priorities_of_Kenya’s_Policy"/>
      <w:bookmarkStart w:id="12" w:name="_Toc168071439"/>
      <w:bookmarkEnd w:id="10"/>
      <w:bookmarkEnd w:id="11"/>
      <w:r w:rsidRPr="00F26FA5">
        <w:rPr>
          <w:rFonts w:ascii="Book Antiqua" w:hAnsi="Book Antiqua" w:cs="Times New Roman"/>
          <w:b/>
          <w:color w:val="auto"/>
          <w:sz w:val="24"/>
          <w:szCs w:val="24"/>
        </w:rPr>
        <w:t>Recommendations.</w:t>
      </w:r>
      <w:bookmarkEnd w:id="12"/>
    </w:p>
    <w:p w14:paraId="1CC0C5DB" w14:textId="77777777" w:rsidR="00C63CE2" w:rsidRPr="00F26FA5" w:rsidRDefault="00C63CE2" w:rsidP="00C63CE2">
      <w:pPr>
        <w:spacing w:line="276" w:lineRule="auto"/>
        <w:jc w:val="both"/>
        <w:rPr>
          <w:rFonts w:ascii="Book Antiqua" w:hAnsi="Book Antiqua" w:cs="Times New Roman"/>
          <w:b/>
          <w:sz w:val="24"/>
          <w:szCs w:val="24"/>
        </w:rPr>
      </w:pPr>
    </w:p>
    <w:p w14:paraId="2A732BFD" w14:textId="0175F95A" w:rsidR="00C63CE2" w:rsidRPr="00F26FA5" w:rsidRDefault="00C63CE2" w:rsidP="00C63CE2">
      <w:pPr>
        <w:spacing w:line="276" w:lineRule="auto"/>
        <w:jc w:val="both"/>
        <w:rPr>
          <w:rFonts w:ascii="Book Antiqua" w:hAnsi="Book Antiqua" w:cs="Times New Roman"/>
          <w:sz w:val="24"/>
          <w:szCs w:val="24"/>
        </w:rPr>
      </w:pPr>
      <w:r w:rsidRPr="00F26FA5">
        <w:rPr>
          <w:rFonts w:ascii="Book Antiqua" w:hAnsi="Book Antiqua" w:cs="Times New Roman"/>
          <w:sz w:val="24"/>
          <w:szCs w:val="24"/>
        </w:rPr>
        <w:t>To transform Rwanda’s Education systems in order to address the underlying challenges, despite the progress attained during the implementation of ESSP 2018/19 – 2024, will necessitate a precise understanding of the structural drivers of poverty, gender, an</w:t>
      </w:r>
      <w:r w:rsidR="00883C69" w:rsidRPr="00F26FA5">
        <w:rPr>
          <w:rFonts w:ascii="Book Antiqua" w:hAnsi="Book Antiqua" w:cs="Times New Roman"/>
          <w:sz w:val="24"/>
          <w:szCs w:val="24"/>
        </w:rPr>
        <w:t xml:space="preserve">d </w:t>
      </w:r>
      <w:r w:rsidRPr="00F26FA5">
        <w:rPr>
          <w:rFonts w:ascii="Book Antiqua" w:hAnsi="Book Antiqua" w:cs="Times New Roman"/>
          <w:sz w:val="24"/>
          <w:szCs w:val="24"/>
        </w:rPr>
        <w:t>inclusivity issues and the trends that will pull the education sector in towards gender and inclusive responsive education. To ensure inclusive and gender responsive quality education, REFAC proposes the following to be incorporated in the review of the next ESSP</w:t>
      </w:r>
    </w:p>
    <w:p w14:paraId="1F6B630D" w14:textId="77777777" w:rsidR="00C63CE2" w:rsidRPr="00F26FA5" w:rsidRDefault="00C63CE2" w:rsidP="00C63CE2">
      <w:pPr>
        <w:spacing w:line="276" w:lineRule="auto"/>
        <w:jc w:val="both"/>
        <w:rPr>
          <w:rFonts w:ascii="Book Antiqua" w:hAnsi="Book Antiqua" w:cs="Times New Roman"/>
          <w:color w:val="000000"/>
          <w:sz w:val="24"/>
          <w:szCs w:val="24"/>
        </w:rPr>
      </w:pPr>
    </w:p>
    <w:p w14:paraId="75C3B0E7" w14:textId="31B635D9" w:rsidR="00C63CE2" w:rsidRPr="00F26FA5" w:rsidRDefault="00C63CE2" w:rsidP="00C63CE2">
      <w:pPr>
        <w:spacing w:line="276" w:lineRule="auto"/>
        <w:jc w:val="both"/>
        <w:rPr>
          <w:rFonts w:ascii="Book Antiqua" w:hAnsi="Book Antiqua" w:cs="Times New Roman"/>
          <w:sz w:val="24"/>
          <w:szCs w:val="24"/>
        </w:rPr>
      </w:pPr>
      <w:r w:rsidRPr="00F26FA5">
        <w:rPr>
          <w:rFonts w:ascii="Book Antiqua" w:hAnsi="Book Antiqua" w:cs="Times New Roman"/>
          <w:sz w:val="24"/>
          <w:szCs w:val="24"/>
        </w:rPr>
        <w:t xml:space="preserve">In the pre-primary level, the major challenge is that of enrolment, and thus, there is </w:t>
      </w:r>
      <w:r w:rsidR="00F26FA5" w:rsidRPr="00F26FA5">
        <w:rPr>
          <w:rFonts w:ascii="Book Antiqua" w:hAnsi="Book Antiqua" w:cs="Times New Roman"/>
          <w:sz w:val="24"/>
          <w:szCs w:val="24"/>
        </w:rPr>
        <w:t xml:space="preserve">a </w:t>
      </w:r>
      <w:r w:rsidRPr="00F26FA5">
        <w:rPr>
          <w:rFonts w:ascii="Book Antiqua" w:hAnsi="Book Antiqua" w:cs="Times New Roman"/>
          <w:sz w:val="24"/>
          <w:szCs w:val="24"/>
        </w:rPr>
        <w:t>need to:</w:t>
      </w:r>
    </w:p>
    <w:p w14:paraId="6F667D2F" w14:textId="24ECF66B" w:rsidR="00C63CE2" w:rsidRPr="00F26FA5" w:rsidRDefault="00C63CE2" w:rsidP="00C63CE2">
      <w:pPr>
        <w:pStyle w:val="ListParagraph"/>
        <w:numPr>
          <w:ilvl w:val="0"/>
          <w:numId w:val="2"/>
        </w:numPr>
        <w:spacing w:line="276" w:lineRule="auto"/>
        <w:jc w:val="both"/>
        <w:rPr>
          <w:rFonts w:ascii="Book Antiqua" w:hAnsi="Book Antiqua"/>
          <w:sz w:val="24"/>
          <w:szCs w:val="24"/>
        </w:rPr>
      </w:pPr>
      <w:r w:rsidRPr="00F26FA5">
        <w:rPr>
          <w:rFonts w:ascii="Book Antiqua" w:hAnsi="Book Antiqua"/>
          <w:sz w:val="24"/>
          <w:szCs w:val="24"/>
        </w:rPr>
        <w:t xml:space="preserve">Gradually integrate the pre-primary level into mainstream education at the current pace of investment from </w:t>
      </w:r>
      <w:r w:rsidR="00F26FA5" w:rsidRPr="00F26FA5">
        <w:rPr>
          <w:rFonts w:ascii="Book Antiqua" w:hAnsi="Book Antiqua"/>
          <w:sz w:val="24"/>
          <w:szCs w:val="24"/>
        </w:rPr>
        <w:t xml:space="preserve">the </w:t>
      </w:r>
      <w:r w:rsidRPr="00F26FA5">
        <w:rPr>
          <w:rFonts w:ascii="Book Antiqua" w:hAnsi="Book Antiqua"/>
          <w:sz w:val="24"/>
          <w:szCs w:val="24"/>
        </w:rPr>
        <w:t xml:space="preserve">government, development partners, civil society and commitment from parents, thus increasing the net enrolment rate. </w:t>
      </w:r>
    </w:p>
    <w:p w14:paraId="49DD6A3C" w14:textId="11CB2D99" w:rsidR="00C63CE2" w:rsidRPr="00F26FA5" w:rsidRDefault="00C63CE2" w:rsidP="00C63CE2">
      <w:pPr>
        <w:pStyle w:val="ListParagraph"/>
        <w:numPr>
          <w:ilvl w:val="0"/>
          <w:numId w:val="2"/>
        </w:numPr>
        <w:spacing w:line="276" w:lineRule="auto"/>
        <w:jc w:val="both"/>
        <w:rPr>
          <w:rFonts w:ascii="Book Antiqua" w:hAnsi="Book Antiqua"/>
          <w:sz w:val="24"/>
          <w:szCs w:val="24"/>
        </w:rPr>
      </w:pPr>
      <w:r w:rsidRPr="00F26FA5">
        <w:rPr>
          <w:rFonts w:ascii="Book Antiqua" w:hAnsi="Book Antiqua"/>
          <w:sz w:val="24"/>
          <w:szCs w:val="24"/>
        </w:rPr>
        <w:t xml:space="preserve">The expansion of the school feeding programme will encourage rapid student enrolment </w:t>
      </w:r>
      <w:r w:rsidR="00F26FA5" w:rsidRPr="00F26FA5">
        <w:rPr>
          <w:rFonts w:ascii="Book Antiqua" w:hAnsi="Book Antiqua"/>
          <w:sz w:val="24"/>
          <w:szCs w:val="24"/>
        </w:rPr>
        <w:t>at</w:t>
      </w:r>
      <w:r w:rsidRPr="00F26FA5">
        <w:rPr>
          <w:rFonts w:ascii="Book Antiqua" w:hAnsi="Book Antiqua"/>
          <w:sz w:val="24"/>
          <w:szCs w:val="24"/>
        </w:rPr>
        <w:t xml:space="preserve"> this level.</w:t>
      </w:r>
    </w:p>
    <w:p w14:paraId="4E416ADE" w14:textId="77777777" w:rsidR="00C63CE2" w:rsidRPr="00F26FA5" w:rsidRDefault="00C63CE2" w:rsidP="00C63CE2">
      <w:pPr>
        <w:pStyle w:val="ListParagraph"/>
        <w:numPr>
          <w:ilvl w:val="0"/>
          <w:numId w:val="2"/>
        </w:numPr>
        <w:spacing w:line="276" w:lineRule="auto"/>
        <w:jc w:val="both"/>
        <w:rPr>
          <w:rFonts w:ascii="Book Antiqua" w:hAnsi="Book Antiqua"/>
          <w:sz w:val="24"/>
          <w:szCs w:val="24"/>
        </w:rPr>
      </w:pPr>
      <w:r w:rsidRPr="00F26FA5">
        <w:rPr>
          <w:rFonts w:ascii="Book Antiqua" w:hAnsi="Book Antiqua"/>
          <w:sz w:val="24"/>
          <w:szCs w:val="24"/>
        </w:rPr>
        <w:t>To increase the number of pre-primary schools while moderately reducing the student teacher ratio.</w:t>
      </w:r>
    </w:p>
    <w:p w14:paraId="3EADB624" w14:textId="1EB47D3D" w:rsidR="00C63CE2" w:rsidRPr="00F26FA5" w:rsidRDefault="00C63CE2" w:rsidP="00C63CE2">
      <w:pPr>
        <w:pStyle w:val="ListParagraph"/>
        <w:numPr>
          <w:ilvl w:val="0"/>
          <w:numId w:val="2"/>
        </w:numPr>
        <w:spacing w:line="276" w:lineRule="auto"/>
        <w:jc w:val="both"/>
        <w:rPr>
          <w:rFonts w:ascii="Book Antiqua" w:hAnsi="Book Antiqua"/>
          <w:sz w:val="24"/>
          <w:szCs w:val="24"/>
        </w:rPr>
      </w:pPr>
      <w:r w:rsidRPr="00F26FA5">
        <w:rPr>
          <w:rFonts w:ascii="Book Antiqua" w:hAnsi="Book Antiqua"/>
          <w:sz w:val="24"/>
          <w:szCs w:val="24"/>
        </w:rPr>
        <w:t>Increase the number of special education teachers</w:t>
      </w:r>
    </w:p>
    <w:p w14:paraId="293167B5" w14:textId="77777777" w:rsidR="00C63CE2" w:rsidRPr="00F26FA5" w:rsidRDefault="00C63CE2" w:rsidP="00C63CE2">
      <w:pPr>
        <w:spacing w:line="276" w:lineRule="auto"/>
        <w:jc w:val="both"/>
        <w:rPr>
          <w:rFonts w:ascii="Book Antiqua" w:hAnsi="Book Antiqua" w:cs="Times New Roman"/>
          <w:sz w:val="24"/>
          <w:szCs w:val="24"/>
        </w:rPr>
      </w:pPr>
    </w:p>
    <w:p w14:paraId="6764626B" w14:textId="77777777" w:rsidR="00C63CE2" w:rsidRPr="00F26FA5" w:rsidRDefault="00C63CE2" w:rsidP="00C63CE2">
      <w:pPr>
        <w:spacing w:line="276" w:lineRule="auto"/>
        <w:jc w:val="both"/>
        <w:rPr>
          <w:rFonts w:ascii="Book Antiqua" w:hAnsi="Book Antiqua" w:cs="Times New Roman"/>
          <w:sz w:val="24"/>
          <w:szCs w:val="24"/>
        </w:rPr>
      </w:pPr>
      <w:r w:rsidRPr="00F26FA5">
        <w:rPr>
          <w:rFonts w:ascii="Book Antiqua" w:hAnsi="Book Antiqua" w:cs="Times New Roman"/>
          <w:sz w:val="24"/>
          <w:szCs w:val="24"/>
        </w:rPr>
        <w:t xml:space="preserve">For the secondary level, </w:t>
      </w:r>
    </w:p>
    <w:p w14:paraId="112090A5" w14:textId="77777777" w:rsidR="00C63CE2" w:rsidRPr="00F26FA5" w:rsidRDefault="00C63CE2" w:rsidP="00C63CE2">
      <w:pPr>
        <w:pStyle w:val="ListParagraph"/>
        <w:numPr>
          <w:ilvl w:val="0"/>
          <w:numId w:val="4"/>
        </w:numPr>
        <w:spacing w:line="276" w:lineRule="auto"/>
        <w:jc w:val="both"/>
        <w:rPr>
          <w:rFonts w:ascii="Book Antiqua" w:hAnsi="Book Antiqua"/>
          <w:sz w:val="24"/>
          <w:szCs w:val="24"/>
        </w:rPr>
      </w:pPr>
      <w:r w:rsidRPr="00F26FA5">
        <w:rPr>
          <w:rFonts w:ascii="Book Antiqua" w:hAnsi="Book Antiqua"/>
          <w:sz w:val="24"/>
          <w:szCs w:val="24"/>
        </w:rPr>
        <w:t>Construction of more schools for secondary education can stimulate student enrolment.</w:t>
      </w:r>
    </w:p>
    <w:p w14:paraId="2959C164" w14:textId="77777777" w:rsidR="00C63CE2" w:rsidRPr="00F26FA5" w:rsidRDefault="00C63CE2" w:rsidP="00C63CE2">
      <w:pPr>
        <w:pStyle w:val="ListParagraph"/>
        <w:numPr>
          <w:ilvl w:val="0"/>
          <w:numId w:val="4"/>
        </w:numPr>
        <w:spacing w:line="276" w:lineRule="auto"/>
        <w:jc w:val="both"/>
        <w:rPr>
          <w:rFonts w:ascii="Book Antiqua" w:hAnsi="Book Antiqua"/>
          <w:sz w:val="24"/>
          <w:szCs w:val="24"/>
        </w:rPr>
      </w:pPr>
      <w:r w:rsidRPr="00F26FA5">
        <w:rPr>
          <w:rFonts w:ascii="Book Antiqua" w:hAnsi="Book Antiqua"/>
          <w:sz w:val="24"/>
          <w:szCs w:val="24"/>
        </w:rPr>
        <w:t>Increase the number of qualified teachers in secondary schools</w:t>
      </w:r>
    </w:p>
    <w:p w14:paraId="735CDCB0" w14:textId="57A49FD6" w:rsidR="00C63CE2" w:rsidRPr="00F26FA5" w:rsidRDefault="00F26FA5" w:rsidP="00C63CE2">
      <w:pPr>
        <w:pStyle w:val="ListParagraph"/>
        <w:numPr>
          <w:ilvl w:val="0"/>
          <w:numId w:val="4"/>
        </w:numPr>
        <w:spacing w:line="276" w:lineRule="auto"/>
        <w:jc w:val="both"/>
        <w:rPr>
          <w:rFonts w:ascii="Book Antiqua" w:hAnsi="Book Antiqua"/>
          <w:sz w:val="24"/>
          <w:szCs w:val="24"/>
        </w:rPr>
      </w:pPr>
      <w:r w:rsidRPr="00F26FA5">
        <w:rPr>
          <w:rFonts w:ascii="Book Antiqua" w:hAnsi="Book Antiqua"/>
          <w:sz w:val="24"/>
          <w:szCs w:val="24"/>
        </w:rPr>
        <w:t xml:space="preserve">Increase the number of </w:t>
      </w:r>
      <w:r w:rsidR="00C63CE2" w:rsidRPr="00F26FA5">
        <w:rPr>
          <w:rFonts w:ascii="Book Antiqua" w:hAnsi="Book Antiqua"/>
          <w:sz w:val="24"/>
          <w:szCs w:val="24"/>
        </w:rPr>
        <w:t>special education teachers</w:t>
      </w:r>
    </w:p>
    <w:p w14:paraId="4C8B3117" w14:textId="77777777" w:rsidR="00C63CE2" w:rsidRPr="00F26FA5" w:rsidRDefault="00C63CE2" w:rsidP="00C63CE2">
      <w:pPr>
        <w:spacing w:line="276" w:lineRule="auto"/>
        <w:ind w:left="360"/>
        <w:jc w:val="both"/>
        <w:rPr>
          <w:rFonts w:ascii="Book Antiqua" w:hAnsi="Book Antiqua" w:cs="Times New Roman"/>
          <w:sz w:val="24"/>
          <w:szCs w:val="24"/>
        </w:rPr>
      </w:pPr>
    </w:p>
    <w:p w14:paraId="12E72197" w14:textId="6B708213" w:rsidR="00C63CE2" w:rsidRPr="00F26FA5" w:rsidRDefault="002F26F1" w:rsidP="00C63CE2">
      <w:pPr>
        <w:spacing w:line="276" w:lineRule="auto"/>
        <w:jc w:val="both"/>
        <w:rPr>
          <w:rFonts w:ascii="Book Antiqua" w:hAnsi="Book Antiqua" w:cs="Times New Roman"/>
          <w:sz w:val="24"/>
          <w:szCs w:val="24"/>
        </w:rPr>
      </w:pPr>
      <w:bookmarkStart w:id="13" w:name="_Toc128399908"/>
      <w:r>
        <w:rPr>
          <w:rFonts w:ascii="Book Antiqua" w:hAnsi="Book Antiqua" w:cs="Times New Roman"/>
          <w:sz w:val="24"/>
          <w:szCs w:val="24"/>
        </w:rPr>
        <w:t>In regard</w:t>
      </w:r>
      <w:r w:rsidR="00C63CE2" w:rsidRPr="00F26FA5">
        <w:rPr>
          <w:rFonts w:ascii="Book Antiqua" w:hAnsi="Book Antiqua" w:cs="Times New Roman"/>
          <w:sz w:val="24"/>
          <w:szCs w:val="24"/>
        </w:rPr>
        <w:t xml:space="preserve"> to cultural norms: </w:t>
      </w:r>
    </w:p>
    <w:p w14:paraId="4800565A" w14:textId="794B213D" w:rsidR="00C63CE2" w:rsidRPr="00F26FA5" w:rsidRDefault="00C63CE2" w:rsidP="00C63CE2">
      <w:pPr>
        <w:pStyle w:val="ListParagraph"/>
        <w:numPr>
          <w:ilvl w:val="0"/>
          <w:numId w:val="5"/>
        </w:numPr>
        <w:spacing w:line="276" w:lineRule="auto"/>
        <w:jc w:val="both"/>
        <w:rPr>
          <w:rFonts w:ascii="Book Antiqua" w:hAnsi="Book Antiqua"/>
          <w:sz w:val="24"/>
          <w:szCs w:val="24"/>
        </w:rPr>
      </w:pPr>
      <w:r w:rsidRPr="00F26FA5">
        <w:rPr>
          <w:rFonts w:ascii="Book Antiqua" w:hAnsi="Book Antiqua"/>
          <w:sz w:val="24"/>
          <w:szCs w:val="24"/>
        </w:rPr>
        <w:t xml:space="preserve">Education should focus on the deconstruction of biased cultural and social norms that limit </w:t>
      </w:r>
      <w:r w:rsidR="00F26FA5" w:rsidRPr="00F26FA5">
        <w:rPr>
          <w:rFonts w:ascii="Book Antiqua" w:hAnsi="Book Antiqua"/>
          <w:sz w:val="24"/>
          <w:szCs w:val="24"/>
        </w:rPr>
        <w:t>girl's</w:t>
      </w:r>
      <w:r w:rsidRPr="00F26FA5">
        <w:rPr>
          <w:rFonts w:ascii="Book Antiqua" w:hAnsi="Book Antiqua"/>
          <w:sz w:val="24"/>
          <w:szCs w:val="24"/>
        </w:rPr>
        <w:t xml:space="preserve"> education. In </w:t>
      </w:r>
      <w:r w:rsidR="002F26F1">
        <w:rPr>
          <w:rFonts w:ascii="Book Antiqua" w:hAnsi="Book Antiqua"/>
          <w:sz w:val="24"/>
          <w:szCs w:val="24"/>
        </w:rPr>
        <w:t>regard</w:t>
      </w:r>
      <w:r w:rsidRPr="00F26FA5">
        <w:rPr>
          <w:rFonts w:ascii="Book Antiqua" w:hAnsi="Book Antiqua"/>
          <w:sz w:val="24"/>
          <w:szCs w:val="24"/>
        </w:rPr>
        <w:t xml:space="preserve"> to gender, girls should be placed in leadership </w:t>
      </w:r>
      <w:r w:rsidR="00F26FA5" w:rsidRPr="00F26FA5">
        <w:rPr>
          <w:rFonts w:ascii="Book Antiqua" w:hAnsi="Book Antiqua"/>
          <w:sz w:val="24"/>
          <w:szCs w:val="24"/>
        </w:rPr>
        <w:t>positions</w:t>
      </w:r>
      <w:r w:rsidRPr="00F26FA5">
        <w:rPr>
          <w:rFonts w:ascii="Book Antiqua" w:hAnsi="Book Antiqua"/>
          <w:sz w:val="24"/>
          <w:szCs w:val="24"/>
        </w:rPr>
        <w:t xml:space="preserve"> in schools, and at home. This suggests that we have to teach by doing, commonly known as </w:t>
      </w:r>
      <w:r w:rsidR="00F26FA5" w:rsidRPr="00F26FA5">
        <w:rPr>
          <w:rFonts w:ascii="Book Antiqua" w:hAnsi="Book Antiqua"/>
          <w:sz w:val="24"/>
          <w:szCs w:val="24"/>
        </w:rPr>
        <w:t xml:space="preserve">the </w:t>
      </w:r>
      <w:r w:rsidRPr="00F26FA5">
        <w:rPr>
          <w:rFonts w:ascii="Book Antiqua" w:hAnsi="Book Antiqua"/>
          <w:sz w:val="24"/>
          <w:szCs w:val="24"/>
        </w:rPr>
        <w:t xml:space="preserve">‘men-engage approach’ in education. We have to embrace “doing gender and not speaking gender”. We have to change gender norms in the </w:t>
      </w:r>
      <w:r w:rsidR="00F26FA5" w:rsidRPr="00F26FA5">
        <w:rPr>
          <w:rFonts w:ascii="Book Antiqua" w:hAnsi="Book Antiqua"/>
          <w:sz w:val="24"/>
          <w:szCs w:val="24"/>
        </w:rPr>
        <w:t>classroom</w:t>
      </w:r>
      <w:r w:rsidRPr="00F26FA5">
        <w:rPr>
          <w:rFonts w:ascii="Book Antiqua" w:hAnsi="Book Antiqua"/>
          <w:sz w:val="24"/>
          <w:szCs w:val="24"/>
        </w:rPr>
        <w:t xml:space="preserve"> and school leadership. </w:t>
      </w:r>
      <w:bookmarkEnd w:id="13"/>
    </w:p>
    <w:p w14:paraId="4FFD92E3" w14:textId="77777777" w:rsidR="00C63CE2" w:rsidRPr="00F26FA5" w:rsidRDefault="00C63CE2" w:rsidP="00C63CE2">
      <w:pPr>
        <w:spacing w:line="276" w:lineRule="auto"/>
        <w:jc w:val="both"/>
        <w:rPr>
          <w:rFonts w:ascii="Book Antiqua" w:hAnsi="Book Antiqua" w:cs="Times New Roman"/>
          <w:sz w:val="24"/>
          <w:szCs w:val="24"/>
        </w:rPr>
      </w:pPr>
    </w:p>
    <w:p w14:paraId="4DF8E049" w14:textId="78CFE01E" w:rsidR="00C63CE2" w:rsidRPr="00F26FA5" w:rsidRDefault="00C63CE2" w:rsidP="00C63CE2">
      <w:pPr>
        <w:spacing w:line="276" w:lineRule="auto"/>
        <w:jc w:val="both"/>
        <w:rPr>
          <w:rFonts w:ascii="Book Antiqua" w:hAnsi="Book Antiqua" w:cs="Times New Roman"/>
          <w:sz w:val="24"/>
          <w:szCs w:val="24"/>
        </w:rPr>
      </w:pPr>
      <w:r w:rsidRPr="00F26FA5">
        <w:rPr>
          <w:rFonts w:ascii="Book Antiqua" w:hAnsi="Book Antiqua" w:cs="Times New Roman"/>
          <w:sz w:val="24"/>
          <w:szCs w:val="24"/>
        </w:rPr>
        <w:t>Learners from the most vulnerable groups (children with disabilities, rural children and those from the most p</w:t>
      </w:r>
      <w:bookmarkStart w:id="14" w:name="_GoBack"/>
      <w:bookmarkEnd w:id="14"/>
      <w:r w:rsidRPr="00F26FA5">
        <w:rPr>
          <w:rFonts w:ascii="Book Antiqua" w:hAnsi="Book Antiqua" w:cs="Times New Roman"/>
          <w:sz w:val="24"/>
          <w:szCs w:val="24"/>
        </w:rPr>
        <w:t xml:space="preserve">oor families) require specialized attention and tailored support for physical, material, and emotional aspects. Addressing the unique needs of students with disabilities, refugees, orphans, and those from the </w:t>
      </w:r>
      <w:r w:rsidR="00760318" w:rsidRPr="00F26FA5">
        <w:rPr>
          <w:rFonts w:ascii="Book Antiqua" w:hAnsi="Book Antiqua" w:cs="Times New Roman"/>
          <w:sz w:val="24"/>
          <w:szCs w:val="24"/>
        </w:rPr>
        <w:t>poorest</w:t>
      </w:r>
      <w:r w:rsidRPr="00F26FA5">
        <w:rPr>
          <w:rFonts w:ascii="Book Antiqua" w:hAnsi="Book Antiqua" w:cs="Times New Roman"/>
          <w:sz w:val="24"/>
          <w:szCs w:val="24"/>
        </w:rPr>
        <w:t xml:space="preserve"> families remains a priority to ensure their holistic development and inclusive educational experience.</w:t>
      </w:r>
    </w:p>
    <w:p w14:paraId="2BCA4E8D" w14:textId="762ADC21" w:rsidR="00F23B19" w:rsidRDefault="00F23B19" w:rsidP="00814891">
      <w:pPr>
        <w:spacing w:line="276" w:lineRule="auto"/>
        <w:jc w:val="both"/>
        <w:rPr>
          <w:spacing w:val="-52"/>
        </w:rPr>
      </w:pPr>
    </w:p>
    <w:p w14:paraId="41A7B8B0" w14:textId="62047B2F" w:rsidR="00FF7EF1" w:rsidRDefault="00FF7EF1" w:rsidP="000555B8"/>
    <w:sectPr w:rsidR="00FF7EF1" w:rsidSect="0090417C">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23551" w14:textId="77777777" w:rsidR="00C9114B" w:rsidRDefault="00C9114B" w:rsidP="00F23B19">
      <w:pPr>
        <w:spacing w:after="0" w:line="240" w:lineRule="auto"/>
      </w:pPr>
      <w:r>
        <w:separator/>
      </w:r>
    </w:p>
  </w:endnote>
  <w:endnote w:type="continuationSeparator" w:id="0">
    <w:p w14:paraId="1EB16508" w14:textId="77777777" w:rsidR="00C9114B" w:rsidRDefault="00C9114B" w:rsidP="00F2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B4B35" w14:textId="77777777" w:rsidR="00C9114B" w:rsidRDefault="00C9114B" w:rsidP="00F23B19">
      <w:pPr>
        <w:spacing w:after="0" w:line="240" w:lineRule="auto"/>
      </w:pPr>
      <w:r>
        <w:separator/>
      </w:r>
    </w:p>
  </w:footnote>
  <w:footnote w:type="continuationSeparator" w:id="0">
    <w:p w14:paraId="3E9B4663" w14:textId="77777777" w:rsidR="00C9114B" w:rsidRDefault="00C9114B" w:rsidP="00F23B19">
      <w:pPr>
        <w:spacing w:after="0" w:line="240" w:lineRule="auto"/>
      </w:pPr>
      <w:r>
        <w:continuationSeparator/>
      </w:r>
    </w:p>
  </w:footnote>
  <w:footnote w:id="1">
    <w:p w14:paraId="456EBE2A" w14:textId="77777777" w:rsidR="00883C69" w:rsidRPr="005142E3" w:rsidRDefault="00883C69" w:rsidP="00F23B19">
      <w:pPr>
        <w:pBdr>
          <w:top w:val="nil"/>
          <w:left w:val="nil"/>
          <w:bottom w:val="nil"/>
          <w:right w:val="nil"/>
          <w:between w:val="nil"/>
        </w:pBdr>
        <w:jc w:val="both"/>
        <w:rPr>
          <w:color w:val="000000"/>
          <w:sz w:val="14"/>
          <w:szCs w:val="1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722E"/>
    <w:multiLevelType w:val="hybridMultilevel"/>
    <w:tmpl w:val="5F24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655C"/>
    <w:multiLevelType w:val="multilevel"/>
    <w:tmpl w:val="3E7C8450"/>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63E0D5B"/>
    <w:multiLevelType w:val="hybridMultilevel"/>
    <w:tmpl w:val="2270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D2C40"/>
    <w:multiLevelType w:val="hybridMultilevel"/>
    <w:tmpl w:val="8E82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D1D8C"/>
    <w:multiLevelType w:val="hybridMultilevel"/>
    <w:tmpl w:val="6BF27C22"/>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4488D"/>
    <w:multiLevelType w:val="hybridMultilevel"/>
    <w:tmpl w:val="D1FC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1439D"/>
    <w:multiLevelType w:val="hybridMultilevel"/>
    <w:tmpl w:val="3F2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106B7"/>
    <w:multiLevelType w:val="hybridMultilevel"/>
    <w:tmpl w:val="D1FC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7A57A5"/>
    <w:multiLevelType w:val="hybridMultilevel"/>
    <w:tmpl w:val="91E2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601CA"/>
    <w:multiLevelType w:val="hybridMultilevel"/>
    <w:tmpl w:val="8E468B82"/>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26E52"/>
    <w:multiLevelType w:val="hybridMultilevel"/>
    <w:tmpl w:val="E046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06835"/>
    <w:multiLevelType w:val="hybridMultilevel"/>
    <w:tmpl w:val="0E40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A669EE"/>
    <w:multiLevelType w:val="hybridMultilevel"/>
    <w:tmpl w:val="21BE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B1B28"/>
    <w:multiLevelType w:val="hybridMultilevel"/>
    <w:tmpl w:val="20B6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92AE4"/>
    <w:multiLevelType w:val="hybridMultilevel"/>
    <w:tmpl w:val="62E0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43375"/>
    <w:multiLevelType w:val="hybridMultilevel"/>
    <w:tmpl w:val="B45E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521DB"/>
    <w:multiLevelType w:val="hybridMultilevel"/>
    <w:tmpl w:val="0A14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B7EEA"/>
    <w:multiLevelType w:val="hybridMultilevel"/>
    <w:tmpl w:val="431E5290"/>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3"/>
  </w:num>
  <w:num w:numId="4">
    <w:abstractNumId w:val="9"/>
  </w:num>
  <w:num w:numId="5">
    <w:abstractNumId w:val="4"/>
  </w:num>
  <w:num w:numId="6">
    <w:abstractNumId w:val="12"/>
  </w:num>
  <w:num w:numId="7">
    <w:abstractNumId w:val="8"/>
  </w:num>
  <w:num w:numId="8">
    <w:abstractNumId w:val="17"/>
  </w:num>
  <w:num w:numId="9">
    <w:abstractNumId w:val="2"/>
  </w:num>
  <w:num w:numId="10">
    <w:abstractNumId w:val="5"/>
  </w:num>
  <w:num w:numId="11">
    <w:abstractNumId w:val="7"/>
  </w:num>
  <w:num w:numId="12">
    <w:abstractNumId w:val="6"/>
  </w:num>
  <w:num w:numId="13">
    <w:abstractNumId w:val="11"/>
  </w:num>
  <w:num w:numId="14">
    <w:abstractNumId w:val="0"/>
  </w:num>
  <w:num w:numId="15">
    <w:abstractNumId w:val="3"/>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1"/>
    <w:rsid w:val="00054A4E"/>
    <w:rsid w:val="000555B8"/>
    <w:rsid w:val="000952B8"/>
    <w:rsid w:val="000C2F6B"/>
    <w:rsid w:val="0010441C"/>
    <w:rsid w:val="001D6B8D"/>
    <w:rsid w:val="00241540"/>
    <w:rsid w:val="00270CB9"/>
    <w:rsid w:val="00273F0B"/>
    <w:rsid w:val="002C0BA7"/>
    <w:rsid w:val="002F26F1"/>
    <w:rsid w:val="00354EB7"/>
    <w:rsid w:val="003A6AE1"/>
    <w:rsid w:val="004063CE"/>
    <w:rsid w:val="004162B7"/>
    <w:rsid w:val="0047070B"/>
    <w:rsid w:val="00495792"/>
    <w:rsid w:val="004E3B6D"/>
    <w:rsid w:val="00575612"/>
    <w:rsid w:val="00590664"/>
    <w:rsid w:val="006003B8"/>
    <w:rsid w:val="0065181A"/>
    <w:rsid w:val="00665814"/>
    <w:rsid w:val="00671149"/>
    <w:rsid w:val="006B78BB"/>
    <w:rsid w:val="006C43BD"/>
    <w:rsid w:val="006E1169"/>
    <w:rsid w:val="00714739"/>
    <w:rsid w:val="00741466"/>
    <w:rsid w:val="00760318"/>
    <w:rsid w:val="00775E95"/>
    <w:rsid w:val="007C0D54"/>
    <w:rsid w:val="00814891"/>
    <w:rsid w:val="0082200F"/>
    <w:rsid w:val="00860073"/>
    <w:rsid w:val="008772EE"/>
    <w:rsid w:val="00883C69"/>
    <w:rsid w:val="008A44B3"/>
    <w:rsid w:val="008A7B18"/>
    <w:rsid w:val="0090417C"/>
    <w:rsid w:val="00922457"/>
    <w:rsid w:val="00926780"/>
    <w:rsid w:val="009305C5"/>
    <w:rsid w:val="0098490C"/>
    <w:rsid w:val="009B1C06"/>
    <w:rsid w:val="009C1EBD"/>
    <w:rsid w:val="009F0F01"/>
    <w:rsid w:val="00A22528"/>
    <w:rsid w:val="00A46F38"/>
    <w:rsid w:val="00A824C9"/>
    <w:rsid w:val="00B27B7E"/>
    <w:rsid w:val="00B547E8"/>
    <w:rsid w:val="00B8352B"/>
    <w:rsid w:val="00B96981"/>
    <w:rsid w:val="00BB359F"/>
    <w:rsid w:val="00C34496"/>
    <w:rsid w:val="00C54551"/>
    <w:rsid w:val="00C62E91"/>
    <w:rsid w:val="00C63CE2"/>
    <w:rsid w:val="00C9114B"/>
    <w:rsid w:val="00CA795A"/>
    <w:rsid w:val="00CC0D52"/>
    <w:rsid w:val="00D45BAF"/>
    <w:rsid w:val="00DB6F00"/>
    <w:rsid w:val="00DC7BBA"/>
    <w:rsid w:val="00E1166A"/>
    <w:rsid w:val="00E30F52"/>
    <w:rsid w:val="00E406E3"/>
    <w:rsid w:val="00E915FF"/>
    <w:rsid w:val="00EB5EA4"/>
    <w:rsid w:val="00EE3C0E"/>
    <w:rsid w:val="00F02255"/>
    <w:rsid w:val="00F23B19"/>
    <w:rsid w:val="00F26FA5"/>
    <w:rsid w:val="00F563E5"/>
    <w:rsid w:val="00F7229D"/>
    <w:rsid w:val="00FE427A"/>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E7512"/>
  <w15:chartTrackingRefBased/>
  <w15:docId w15:val="{5370C4BF-EC3C-48FC-B770-F0F3A413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4A4E"/>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3B19"/>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A4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54A4E"/>
    <w:rPr>
      <w:sz w:val="16"/>
      <w:szCs w:val="16"/>
    </w:rPr>
  </w:style>
  <w:style w:type="paragraph" w:styleId="CommentText">
    <w:name w:val="annotation text"/>
    <w:basedOn w:val="Normal"/>
    <w:link w:val="CommentTextChar"/>
    <w:uiPriority w:val="99"/>
    <w:semiHidden/>
    <w:unhideWhenUsed/>
    <w:rsid w:val="00054A4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4A4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F23B19"/>
    <w:rPr>
      <w:rFonts w:asciiTheme="majorHAnsi" w:eastAsiaTheme="majorEastAsia" w:hAnsiTheme="majorHAnsi" w:cstheme="majorBidi"/>
      <w:color w:val="2F5496" w:themeColor="accent1" w:themeShade="BF"/>
      <w:sz w:val="26"/>
      <w:szCs w:val="26"/>
    </w:rPr>
  </w:style>
  <w:style w:type="paragraph" w:styleId="ListParagraph">
    <w:name w:val="List Paragraph"/>
    <w:aliases w:val="Citation List,Table of contents numbered,Medium Grid 1 Accent 2,Paragraphe de liste,List Paragraph11,Paragraphe de liste1,List Paragraph1,Medium Grid 1 - Accent 21,LIST OF TABLES.,List Paragraph2,Bullets,EOD Bullets,L,Numbered Paragraph"/>
    <w:basedOn w:val="Normal"/>
    <w:link w:val="ListParagraphChar"/>
    <w:uiPriority w:val="34"/>
    <w:qFormat/>
    <w:rsid w:val="00C63CE2"/>
    <w:pPr>
      <w:widowControl w:val="0"/>
      <w:autoSpaceDE w:val="0"/>
      <w:autoSpaceDN w:val="0"/>
      <w:spacing w:after="0" w:line="240" w:lineRule="auto"/>
      <w:ind w:left="1411" w:hanging="961"/>
    </w:pPr>
    <w:rPr>
      <w:rFonts w:ascii="Times New Roman" w:eastAsia="Times New Roman" w:hAnsi="Times New Roman" w:cs="Times New Roman"/>
    </w:rPr>
  </w:style>
  <w:style w:type="character" w:customStyle="1" w:styleId="ListParagraphChar">
    <w:name w:val="List Paragraph Char"/>
    <w:aliases w:val="Citation List Char,Table of contents numbered Char,Medium Grid 1 Accent 2 Char,Paragraphe de liste Char,List Paragraph11 Char,Paragraphe de liste1 Char,List Paragraph1 Char,Medium Grid 1 - Accent 21 Char,LIST OF TABLES. Char,L Char"/>
    <w:link w:val="ListParagraph"/>
    <w:uiPriority w:val="34"/>
    <w:qFormat/>
    <w:locked/>
    <w:rsid w:val="00C63CE2"/>
    <w:rPr>
      <w:rFonts w:ascii="Times New Roman" w:eastAsia="Times New Roman" w:hAnsi="Times New Roman" w:cs="Times New Roman"/>
    </w:rPr>
  </w:style>
  <w:style w:type="paragraph" w:styleId="NoSpacing">
    <w:name w:val="No Spacing"/>
    <w:link w:val="NoSpacingChar"/>
    <w:uiPriority w:val="1"/>
    <w:qFormat/>
    <w:rsid w:val="00C63CE2"/>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C63CE2"/>
    <w:rPr>
      <w:rFonts w:ascii="Times New Roman" w:eastAsia="Times New Roman" w:hAnsi="Times New Roman" w:cs="Times New Roman"/>
    </w:rPr>
  </w:style>
  <w:style w:type="paragraph" w:customStyle="1" w:styleId="Default">
    <w:name w:val="Default"/>
    <w:rsid w:val="00B96981"/>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DC7BBA"/>
    <w:pPr>
      <w:widowControl/>
      <w:autoSpaceDE/>
      <w:autoSpaceDN/>
      <w:spacing w:line="259" w:lineRule="auto"/>
      <w:outlineLvl w:val="9"/>
    </w:pPr>
  </w:style>
  <w:style w:type="paragraph" w:styleId="TOC1">
    <w:name w:val="toc 1"/>
    <w:basedOn w:val="Normal"/>
    <w:next w:val="Normal"/>
    <w:autoRedefine/>
    <w:uiPriority w:val="39"/>
    <w:unhideWhenUsed/>
    <w:rsid w:val="00DC7BBA"/>
    <w:pPr>
      <w:widowControl w:val="0"/>
      <w:autoSpaceDE w:val="0"/>
      <w:autoSpaceDN w:val="0"/>
      <w:spacing w:after="10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DC7BBA"/>
    <w:pPr>
      <w:widowControl w:val="0"/>
      <w:autoSpaceDE w:val="0"/>
      <w:autoSpaceDN w:val="0"/>
      <w:spacing w:after="100" w:line="240" w:lineRule="auto"/>
      <w:ind w:left="220"/>
    </w:pPr>
    <w:rPr>
      <w:rFonts w:ascii="Times New Roman" w:eastAsia="Times New Roman" w:hAnsi="Times New Roman" w:cs="Times New Roman"/>
    </w:rPr>
  </w:style>
  <w:style w:type="character" w:styleId="Hyperlink">
    <w:name w:val="Hyperlink"/>
    <w:basedOn w:val="DefaultParagraphFont"/>
    <w:uiPriority w:val="99"/>
    <w:unhideWhenUsed/>
    <w:rsid w:val="00DC7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3599</Words>
  <Characters>20949</Characters>
  <Application>Microsoft Office Word</Application>
  <DocSecurity>0</DocSecurity>
  <Lines>498</Lines>
  <Paragraphs>229</Paragraphs>
  <ScaleCrop>false</ScaleCrop>
  <HeadingPairs>
    <vt:vector size="2" baseType="variant">
      <vt:variant>
        <vt:lpstr>Title</vt:lpstr>
      </vt:variant>
      <vt:variant>
        <vt:i4>1</vt:i4>
      </vt:variant>
    </vt:vector>
  </HeadingPairs>
  <TitlesOfParts>
    <vt:vector size="1" baseType="lpstr">
      <vt:lpstr/>
    </vt:vector>
  </TitlesOfParts>
  <Company>REFAC</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AMAZON</dc:creator>
  <cp:keywords/>
  <dc:description/>
  <cp:lastModifiedBy>AMAZON</cp:lastModifiedBy>
  <cp:revision>2</cp:revision>
  <dcterms:created xsi:type="dcterms:W3CDTF">2025-02-25T09:49:00Z</dcterms:created>
  <dcterms:modified xsi:type="dcterms:W3CDTF">2025-02-25T09:49:00Z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bfb822a1b3b3f2a86a0f35f7ac6cfd38391082146eb12f46cee070c7851bc759</vt:lpwstr>
  </property>
</Properties>
</file>